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C58" w:rsidRPr="00574F16" w:rsidRDefault="00864C58" w:rsidP="005830D2">
      <w:pPr>
        <w:spacing w:after="0" w:line="240" w:lineRule="auto"/>
        <w:jc w:val="center"/>
        <w:rPr>
          <w:rFonts w:ascii="Times New Roman" w:hAnsi="Times New Roman"/>
          <w:b/>
          <w:sz w:val="24"/>
          <w:szCs w:val="24"/>
        </w:rPr>
      </w:pPr>
      <w:r w:rsidRPr="00574F16">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864C58" w:rsidRPr="00574F16" w:rsidRDefault="00864C58" w:rsidP="005830D2">
      <w:pPr>
        <w:spacing w:after="120" w:line="240" w:lineRule="auto"/>
        <w:contextualSpacing/>
        <w:jc w:val="center"/>
        <w:rPr>
          <w:rFonts w:ascii="Times New Roman" w:hAnsi="Times New Roman"/>
          <w:sz w:val="24"/>
          <w:szCs w:val="24"/>
        </w:rPr>
      </w:pPr>
      <w:r w:rsidRPr="00574F16">
        <w:rPr>
          <w:rFonts w:ascii="Times New Roman" w:hAnsi="Times New Roman"/>
          <w:sz w:val="24"/>
          <w:szCs w:val="24"/>
        </w:rPr>
        <w:t>(відповідно до пункту 4</w:t>
      </w:r>
      <w:r w:rsidRPr="00574F16">
        <w:rPr>
          <w:rFonts w:ascii="Times New Roman" w:hAnsi="Times New Roman"/>
          <w:sz w:val="24"/>
          <w:szCs w:val="24"/>
          <w:vertAlign w:val="superscript"/>
        </w:rPr>
        <w:t xml:space="preserve">1 </w:t>
      </w:r>
      <w:r w:rsidRPr="00574F16">
        <w:rPr>
          <w:rFonts w:ascii="Times New Roman" w:hAnsi="Times New Roman"/>
          <w:sz w:val="24"/>
          <w:szCs w:val="24"/>
        </w:rPr>
        <w:t xml:space="preserve">постанови Кабінету Міністрів України від 11.10.2016 № 710 </w:t>
      </w:r>
      <w:r w:rsidRPr="00574F16">
        <w:rPr>
          <w:rFonts w:ascii="Times New Roman" w:hAnsi="Times New Roman"/>
          <w:sz w:val="24"/>
          <w:szCs w:val="24"/>
        </w:rPr>
        <w:br/>
        <w:t>«Про ефективне використання державних коштів» (зі змінами))</w:t>
      </w:r>
    </w:p>
    <w:p w:rsidR="00864C58" w:rsidRPr="003A3B25" w:rsidRDefault="00864C58" w:rsidP="005830D2">
      <w:pPr>
        <w:pStyle w:val="a4"/>
        <w:numPr>
          <w:ilvl w:val="0"/>
          <w:numId w:val="1"/>
        </w:numPr>
        <w:shd w:val="clear" w:color="auto" w:fill="FFFFFF"/>
        <w:tabs>
          <w:tab w:val="left" w:pos="851"/>
        </w:tabs>
        <w:spacing w:after="0" w:line="240" w:lineRule="auto"/>
        <w:ind w:left="0" w:firstLine="425"/>
        <w:jc w:val="both"/>
        <w:textAlignment w:val="baseline"/>
        <w:rPr>
          <w:rFonts w:ascii="Times New Roman" w:hAnsi="Times New Roman"/>
          <w:color w:val="000000"/>
          <w:sz w:val="24"/>
          <w:szCs w:val="24"/>
        </w:rPr>
      </w:pPr>
      <w:r w:rsidRPr="003A3B25">
        <w:rPr>
          <w:rFonts w:ascii="Times New Roman" w:eastAsia="Times New Roman" w:hAnsi="Times New Roman"/>
          <w:b/>
          <w:sz w:val="24"/>
          <w:szCs w:val="24"/>
          <w:lang w:eastAsia="ru-RU"/>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8B3183" w:rsidRPr="008B3183">
        <w:rPr>
          <w:rFonts w:ascii="Times New Roman" w:eastAsia="Times New Roman" w:hAnsi="Times New Roman"/>
          <w:sz w:val="24"/>
          <w:szCs w:val="24"/>
          <w:lang w:eastAsia="ru-RU"/>
        </w:rPr>
        <w:t>Пенітенціарна академія України</w:t>
      </w:r>
      <w:r w:rsidRPr="003A3B25">
        <w:rPr>
          <w:rFonts w:ascii="Times New Roman" w:hAnsi="Times New Roman"/>
          <w:color w:val="000000"/>
          <w:sz w:val="24"/>
          <w:szCs w:val="24"/>
        </w:rPr>
        <w:t xml:space="preserve">, 14000, м. Чернігів, вул. Гонча, 34, код згідно з ЄДРПОУ – 08571788, </w:t>
      </w:r>
      <w:r w:rsidRPr="003A3B25">
        <w:rPr>
          <w:rFonts w:ascii="Times New Roman" w:hAnsi="Times New Roman"/>
          <w:sz w:val="24"/>
          <w:szCs w:val="24"/>
        </w:rPr>
        <w:t xml:space="preserve">категорія замовника - </w:t>
      </w:r>
      <w:r w:rsidRPr="003A3B25">
        <w:rPr>
          <w:rFonts w:ascii="Times New Roman" w:hAnsi="Times New Roman"/>
          <w:sz w:val="24"/>
          <w:szCs w:val="24"/>
          <w:shd w:val="clear" w:color="auto" w:fill="FFFFFF"/>
        </w:rPr>
        <w:t>юридичні особи, які є підприємствами, установами, організаціями та їх об’єднання, які забезпечують потреби держави або територіальної громади</w:t>
      </w:r>
    </w:p>
    <w:p w:rsidR="00E931AE" w:rsidRPr="00334B05" w:rsidRDefault="0005713D" w:rsidP="00334B05">
      <w:pPr>
        <w:pStyle w:val="a8"/>
        <w:rPr>
          <w:rFonts w:ascii="Times New Roman" w:hAnsi="Times New Roman"/>
          <w:sz w:val="24"/>
          <w:szCs w:val="24"/>
        </w:rPr>
      </w:pPr>
      <w:bookmarkStart w:id="0" w:name="n7"/>
      <w:bookmarkEnd w:id="0"/>
      <w:r w:rsidRPr="003A3B25">
        <w:rPr>
          <w:rFonts w:eastAsia="Times New Roman"/>
          <w:b/>
          <w:sz w:val="24"/>
          <w:szCs w:val="24"/>
          <w:lang w:eastAsia="ru-RU"/>
        </w:rPr>
        <w:t xml:space="preserve">       </w:t>
      </w:r>
      <w:r w:rsidRPr="00334B05">
        <w:rPr>
          <w:rFonts w:ascii="Times New Roman" w:eastAsia="Times New Roman" w:hAnsi="Times New Roman"/>
          <w:b/>
          <w:sz w:val="24"/>
          <w:szCs w:val="24"/>
          <w:lang w:eastAsia="ru-RU"/>
        </w:rPr>
        <w:t xml:space="preserve">2. </w:t>
      </w:r>
      <w:r w:rsidR="00864C58" w:rsidRPr="00334B05">
        <w:rPr>
          <w:rFonts w:ascii="Times New Roman" w:eastAsia="Times New Roman" w:hAnsi="Times New Roman"/>
          <w:b/>
          <w:sz w:val="24"/>
          <w:szCs w:val="24"/>
          <w:lang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w:t>
      </w:r>
      <w:r w:rsidR="001B101C" w:rsidRPr="00334B05">
        <w:rPr>
          <w:rFonts w:ascii="Times New Roman" w:eastAsia="Times New Roman" w:hAnsi="Times New Roman"/>
          <w:b/>
          <w:sz w:val="24"/>
          <w:szCs w:val="24"/>
          <w:lang w:eastAsia="ru-RU"/>
        </w:rPr>
        <w:t>купівлі (лотів) (за наявності</w:t>
      </w:r>
      <w:r w:rsidR="001B101C" w:rsidRPr="00334B05">
        <w:rPr>
          <w:rFonts w:ascii="Times New Roman" w:hAnsi="Times New Roman"/>
          <w:b/>
          <w:sz w:val="24"/>
          <w:szCs w:val="24"/>
        </w:rPr>
        <w:t>):</w:t>
      </w:r>
      <w:r w:rsidR="001B101C" w:rsidRPr="00334B05">
        <w:rPr>
          <w:rFonts w:ascii="Times New Roman" w:hAnsi="Times New Roman"/>
          <w:sz w:val="24"/>
          <w:szCs w:val="24"/>
        </w:rPr>
        <w:t xml:space="preserve"> </w:t>
      </w:r>
      <w:r w:rsidR="004152A3" w:rsidRPr="00334B05">
        <w:rPr>
          <w:rFonts w:ascii="Times New Roman" w:eastAsia="Times New Roman" w:hAnsi="Times New Roman"/>
          <w:sz w:val="24"/>
          <w:szCs w:val="24"/>
          <w:lang w:eastAsia="ru-RU"/>
        </w:rPr>
        <w:t>ДК 021:2015: </w:t>
      </w:r>
      <w:r w:rsidR="00334B05" w:rsidRPr="00334B05">
        <w:rPr>
          <w:rFonts w:ascii="Times New Roman" w:hAnsi="Times New Roman"/>
          <w:sz w:val="24"/>
          <w:szCs w:val="24"/>
        </w:rPr>
        <w:t>72410000-7 Послуги провайдерів</w:t>
      </w:r>
      <w:r w:rsidR="00F73621" w:rsidRPr="00334B05">
        <w:rPr>
          <w:rFonts w:ascii="Times New Roman" w:hAnsi="Times New Roman"/>
          <w:sz w:val="24"/>
          <w:szCs w:val="24"/>
        </w:rPr>
        <w:t>:</w:t>
      </w:r>
    </w:p>
    <w:p w:rsidR="0080765E" w:rsidRPr="00334B05" w:rsidRDefault="004B04D5" w:rsidP="00334B05">
      <w:pPr>
        <w:pStyle w:val="a8"/>
        <w:rPr>
          <w:rFonts w:ascii="Times New Roman" w:hAnsi="Times New Roman"/>
          <w:sz w:val="24"/>
          <w:szCs w:val="24"/>
        </w:rPr>
      </w:pPr>
      <w:r w:rsidRPr="00334B05">
        <w:rPr>
          <w:rFonts w:ascii="Times New Roman" w:hAnsi="Times New Roman"/>
          <w:sz w:val="24"/>
          <w:szCs w:val="24"/>
        </w:rPr>
        <w:t xml:space="preserve">      </w:t>
      </w:r>
      <w:r w:rsidR="0080765E" w:rsidRPr="00334B05">
        <w:rPr>
          <w:rFonts w:ascii="Times New Roman" w:hAnsi="Times New Roman"/>
          <w:sz w:val="24"/>
          <w:szCs w:val="24"/>
        </w:rPr>
        <w:t xml:space="preserve"> </w:t>
      </w:r>
      <w:r w:rsidR="00334B05" w:rsidRPr="00334B05">
        <w:rPr>
          <w:rFonts w:ascii="Times New Roman" w:hAnsi="Times New Roman"/>
          <w:sz w:val="24"/>
          <w:szCs w:val="24"/>
        </w:rPr>
        <w:t>Послуги веб-хостингу</w:t>
      </w:r>
      <w:r w:rsidR="00334B05">
        <w:rPr>
          <w:rFonts w:ascii="Times New Roman" w:hAnsi="Times New Roman"/>
          <w:sz w:val="24"/>
          <w:szCs w:val="24"/>
        </w:rPr>
        <w:t>.</w:t>
      </w:r>
    </w:p>
    <w:p w:rsidR="00710820" w:rsidRPr="00B07A1D" w:rsidRDefault="009D6F4F" w:rsidP="00710820">
      <w:pPr>
        <w:pStyle w:val="a4"/>
        <w:tabs>
          <w:tab w:val="left" w:pos="3285"/>
        </w:tabs>
        <w:spacing w:after="0" w:line="240" w:lineRule="auto"/>
        <w:ind w:left="0"/>
        <w:jc w:val="both"/>
        <w:rPr>
          <w:rFonts w:ascii="Times New Roman" w:hAnsi="Times New Roman"/>
          <w:b/>
          <w:color w:val="333333"/>
          <w:sz w:val="24"/>
          <w:szCs w:val="24"/>
          <w:shd w:val="clear" w:color="auto" w:fill="FFFFFF"/>
        </w:rPr>
      </w:pPr>
      <w:r w:rsidRPr="009E5EFE">
        <w:rPr>
          <w:rFonts w:ascii="Times New Roman" w:eastAsia="Times New Roman" w:hAnsi="Times New Roman"/>
          <w:b/>
          <w:sz w:val="24"/>
          <w:szCs w:val="24"/>
          <w:lang w:eastAsia="ru-RU"/>
        </w:rPr>
        <w:t xml:space="preserve">       3.  </w:t>
      </w:r>
      <w:r w:rsidR="00864C58" w:rsidRPr="009E5EFE">
        <w:rPr>
          <w:rFonts w:ascii="Times New Roman" w:eastAsia="Times New Roman" w:hAnsi="Times New Roman"/>
          <w:b/>
          <w:sz w:val="24"/>
          <w:szCs w:val="24"/>
          <w:lang w:eastAsia="ru-RU"/>
        </w:rPr>
        <w:t>Ідентифікатор закупівлі</w:t>
      </w:r>
      <w:r w:rsidR="00864C58" w:rsidRPr="00334B05">
        <w:rPr>
          <w:rFonts w:ascii="Times New Roman" w:eastAsia="Times New Roman" w:hAnsi="Times New Roman"/>
          <w:b/>
          <w:sz w:val="24"/>
          <w:szCs w:val="24"/>
          <w:lang w:eastAsia="ru-RU"/>
        </w:rPr>
        <w:t xml:space="preserve">: </w:t>
      </w:r>
      <w:r w:rsidR="00334B05" w:rsidRPr="00334B05">
        <w:rPr>
          <w:rFonts w:ascii="Times New Roman" w:hAnsi="Times New Roman"/>
          <w:color w:val="333333"/>
          <w:sz w:val="24"/>
          <w:szCs w:val="24"/>
          <w:shd w:val="clear" w:color="auto" w:fill="FFFFFF"/>
        </w:rPr>
        <w:t>UA-2024-12-24-016383-a</w:t>
      </w:r>
      <w:r w:rsidR="00814055" w:rsidRPr="00334B05">
        <w:rPr>
          <w:rFonts w:ascii="Times New Roman" w:hAnsi="Times New Roman"/>
          <w:color w:val="333333"/>
          <w:sz w:val="24"/>
          <w:szCs w:val="24"/>
          <w:shd w:val="clear" w:color="auto" w:fill="FFFFFF"/>
        </w:rPr>
        <w:t>.</w:t>
      </w:r>
      <w:r w:rsidR="000F258F" w:rsidRPr="00B07A1D">
        <w:rPr>
          <w:rFonts w:ascii="Times New Roman" w:hAnsi="Times New Roman"/>
          <w:color w:val="333333"/>
          <w:sz w:val="24"/>
          <w:szCs w:val="24"/>
          <w:shd w:val="clear" w:color="auto" w:fill="FFFFFF"/>
        </w:rPr>
        <w:t xml:space="preserve"> </w:t>
      </w:r>
    </w:p>
    <w:p w:rsidR="00E931AE" w:rsidRDefault="00022E41" w:rsidP="00710820">
      <w:pPr>
        <w:pStyle w:val="a4"/>
        <w:tabs>
          <w:tab w:val="left" w:pos="3285"/>
        </w:tabs>
        <w:spacing w:after="0" w:line="240" w:lineRule="auto"/>
        <w:ind w:left="0"/>
        <w:jc w:val="both"/>
        <w:rPr>
          <w:rFonts w:ascii="Times New Roman" w:eastAsia="Times New Roman" w:hAnsi="Times New Roman"/>
          <w:b/>
          <w:sz w:val="24"/>
          <w:szCs w:val="24"/>
          <w:lang w:eastAsia="ru-RU"/>
        </w:rPr>
      </w:pPr>
      <w:r w:rsidRPr="003A3B25">
        <w:rPr>
          <w:rFonts w:ascii="Times New Roman" w:hAnsi="Times New Roman"/>
          <w:b/>
          <w:color w:val="333333"/>
          <w:sz w:val="24"/>
          <w:szCs w:val="24"/>
          <w:shd w:val="clear" w:color="auto" w:fill="FFFFFF"/>
        </w:rPr>
        <w:t xml:space="preserve">       4.  </w:t>
      </w:r>
      <w:r w:rsidR="00864C58" w:rsidRPr="003A3B25">
        <w:rPr>
          <w:rFonts w:ascii="Times New Roman" w:eastAsia="Times New Roman" w:hAnsi="Times New Roman"/>
          <w:b/>
          <w:sz w:val="24"/>
          <w:szCs w:val="24"/>
          <w:lang w:eastAsia="ru-RU"/>
        </w:rPr>
        <w:t>Обґрунтування технічних та якісних характеристик предмета закупівлі:</w:t>
      </w:r>
    </w:p>
    <w:p w:rsidR="00B4467F" w:rsidRDefault="00B4467F" w:rsidP="00B4467F">
      <w:pPr>
        <w:spacing w:before="120" w:after="240" w:line="240" w:lineRule="auto"/>
        <w:jc w:val="center"/>
        <w:rPr>
          <w:rFonts w:ascii="Times New Roman" w:hAnsi="Times New Roman"/>
          <w:b/>
        </w:rPr>
      </w:pPr>
      <w:r>
        <w:rPr>
          <w:rFonts w:ascii="Times New Roman" w:hAnsi="Times New Roman"/>
          <w:b/>
        </w:rPr>
        <w:t>Інформація про необхідні технічні, якісні та кількісні характеристики предмета закупівлі, технічні вимоги до предмета закупівлі</w:t>
      </w:r>
    </w:p>
    <w:p w:rsidR="00B4467F" w:rsidRDefault="00334B05" w:rsidP="00334B05">
      <w:pPr>
        <w:pStyle w:val="Standard"/>
        <w:contextualSpacing/>
        <w:rPr>
          <w:rFonts w:ascii="Times New Roman" w:hAnsi="Times New Roman" w:cs="Times New Roman"/>
        </w:rPr>
      </w:pPr>
      <w:r>
        <w:rPr>
          <w:rFonts w:ascii="Times New Roman" w:hAnsi="Times New Roman" w:cs="Times New Roman"/>
          <w:b/>
        </w:rPr>
        <w:t xml:space="preserve">       </w:t>
      </w:r>
      <w:r w:rsidR="00B4467F">
        <w:rPr>
          <w:rFonts w:ascii="Times New Roman" w:hAnsi="Times New Roman" w:cs="Times New Roman"/>
          <w:b/>
        </w:rPr>
        <w:t>1</w:t>
      </w:r>
      <w:r w:rsidR="004C7E88">
        <w:rPr>
          <w:rFonts w:ascii="Times New Roman" w:hAnsi="Times New Roman" w:cs="Times New Roman"/>
          <w:b/>
        </w:rPr>
        <w:t>)</w:t>
      </w:r>
      <w:r w:rsidR="00B4467F">
        <w:rPr>
          <w:rFonts w:ascii="Times New Roman" w:hAnsi="Times New Roman" w:cs="Times New Roman"/>
          <w:b/>
        </w:rPr>
        <w:t>.</w:t>
      </w:r>
      <w:r w:rsidR="00B4467F">
        <w:rPr>
          <w:rFonts w:ascii="Times New Roman" w:hAnsi="Times New Roman" w:cs="Times New Roman"/>
        </w:rPr>
        <w:t xml:space="preserve"> Технічні описи послуг:</w:t>
      </w:r>
    </w:p>
    <w:tbl>
      <w:tblPr>
        <w:tblStyle w:val="21"/>
        <w:tblW w:w="10236" w:type="dxa"/>
        <w:tblInd w:w="-318" w:type="dxa"/>
        <w:tblLayout w:type="fixed"/>
        <w:tblLook w:val="04A0" w:firstRow="1" w:lastRow="0" w:firstColumn="1" w:lastColumn="0" w:noHBand="0" w:noVBand="1"/>
      </w:tblPr>
      <w:tblGrid>
        <w:gridCol w:w="426"/>
        <w:gridCol w:w="1276"/>
        <w:gridCol w:w="1276"/>
        <w:gridCol w:w="5953"/>
        <w:gridCol w:w="1305"/>
      </w:tblGrid>
      <w:tr w:rsidR="00B4467F" w:rsidTr="000B11DC">
        <w:trPr>
          <w:trHeight w:val="1671"/>
        </w:trPr>
        <w:tc>
          <w:tcPr>
            <w:tcW w:w="426" w:type="dxa"/>
          </w:tcPr>
          <w:p w:rsidR="00B4467F" w:rsidRDefault="00B4467F" w:rsidP="000B11DC">
            <w:pPr>
              <w:spacing w:after="0" w:line="240" w:lineRule="auto"/>
              <w:rPr>
                <w:rFonts w:ascii="Times New Roman" w:hAnsi="Times New Roman"/>
                <w:i/>
                <w:sz w:val="24"/>
                <w:szCs w:val="24"/>
                <w:lang w:val="uk-UA"/>
              </w:rPr>
            </w:pPr>
            <w:r>
              <w:rPr>
                <w:rFonts w:ascii="Times New Roman" w:hAnsi="Times New Roman"/>
                <w:i/>
                <w:sz w:val="24"/>
                <w:szCs w:val="24"/>
                <w:lang w:val="uk-UA"/>
              </w:rPr>
              <w:t>№</w:t>
            </w:r>
            <w:r>
              <w:rPr>
                <w:rFonts w:ascii="Times New Roman" w:hAnsi="Times New Roman"/>
                <w:i/>
                <w:sz w:val="21"/>
                <w:szCs w:val="21"/>
                <w:lang w:val="uk-UA"/>
              </w:rPr>
              <w:t xml:space="preserve"> </w:t>
            </w:r>
            <w:r>
              <w:rPr>
                <w:rFonts w:ascii="Times New Roman" w:hAnsi="Times New Roman"/>
                <w:i/>
                <w:sz w:val="21"/>
                <w:szCs w:val="21"/>
                <w:lang w:val="en-US"/>
              </w:rPr>
              <w:t>p</w:t>
            </w:r>
            <w:r>
              <w:rPr>
                <w:rFonts w:ascii="Times New Roman" w:hAnsi="Times New Roman"/>
                <w:i/>
                <w:sz w:val="21"/>
                <w:szCs w:val="21"/>
                <w:lang w:val="uk-UA"/>
              </w:rPr>
              <w:t xml:space="preserve">/п </w:t>
            </w:r>
            <w:proofErr w:type="spellStart"/>
            <w:r>
              <w:rPr>
                <w:rFonts w:ascii="Times New Roman" w:hAnsi="Times New Roman"/>
                <w:i/>
                <w:sz w:val="21"/>
                <w:szCs w:val="21"/>
                <w:lang w:val="uk-UA"/>
              </w:rPr>
              <w:t>ЛОТу</w:t>
            </w:r>
            <w:proofErr w:type="spellEnd"/>
            <w:r>
              <w:rPr>
                <w:rFonts w:ascii="Times New Roman" w:hAnsi="Times New Roman"/>
                <w:i/>
                <w:sz w:val="21"/>
                <w:szCs w:val="21"/>
                <w:lang w:val="uk-UA"/>
              </w:rPr>
              <w:t xml:space="preserve"> </w:t>
            </w:r>
          </w:p>
        </w:tc>
        <w:tc>
          <w:tcPr>
            <w:tcW w:w="1276" w:type="dxa"/>
          </w:tcPr>
          <w:p w:rsidR="00B4467F" w:rsidRDefault="00B4467F" w:rsidP="000B11DC">
            <w:pPr>
              <w:spacing w:after="0" w:line="240" w:lineRule="auto"/>
              <w:rPr>
                <w:rFonts w:ascii="Times New Roman" w:hAnsi="Times New Roman"/>
                <w:i/>
                <w:sz w:val="24"/>
                <w:szCs w:val="24"/>
                <w:lang w:val="uk-UA"/>
              </w:rPr>
            </w:pPr>
            <w:r>
              <w:rPr>
                <w:rFonts w:ascii="Times New Roman" w:hAnsi="Times New Roman"/>
                <w:i/>
                <w:sz w:val="24"/>
                <w:szCs w:val="24"/>
                <w:lang w:val="uk-UA"/>
              </w:rPr>
              <w:t>Найменування послуги</w:t>
            </w:r>
          </w:p>
        </w:tc>
        <w:tc>
          <w:tcPr>
            <w:tcW w:w="1276" w:type="dxa"/>
          </w:tcPr>
          <w:p w:rsidR="00B4467F" w:rsidRDefault="00B4467F" w:rsidP="000B11DC">
            <w:pPr>
              <w:spacing w:after="0" w:line="240" w:lineRule="auto"/>
              <w:rPr>
                <w:rFonts w:ascii="Times New Roman" w:hAnsi="Times New Roman"/>
                <w:i/>
                <w:sz w:val="24"/>
                <w:szCs w:val="24"/>
                <w:lang w:val="uk-UA"/>
              </w:rPr>
            </w:pPr>
            <w:r>
              <w:rPr>
                <w:rFonts w:ascii="Times New Roman" w:hAnsi="Times New Roman"/>
                <w:i/>
                <w:sz w:val="24"/>
                <w:szCs w:val="24"/>
                <w:lang w:val="uk-UA"/>
              </w:rPr>
              <w:t>Код ДК</w:t>
            </w:r>
          </w:p>
          <w:p w:rsidR="00B4467F" w:rsidRDefault="00B4467F" w:rsidP="000B11DC">
            <w:pPr>
              <w:spacing w:after="0" w:line="240" w:lineRule="auto"/>
              <w:rPr>
                <w:rFonts w:ascii="Times New Roman" w:hAnsi="Times New Roman"/>
                <w:i/>
                <w:sz w:val="24"/>
                <w:szCs w:val="24"/>
                <w:lang w:val="uk-UA"/>
              </w:rPr>
            </w:pPr>
            <w:r>
              <w:rPr>
                <w:rFonts w:ascii="Times New Roman" w:hAnsi="Times New Roman"/>
                <w:i/>
                <w:sz w:val="24"/>
                <w:szCs w:val="24"/>
                <w:lang w:val="uk-UA"/>
              </w:rPr>
              <w:t>021:2015</w:t>
            </w:r>
          </w:p>
        </w:tc>
        <w:tc>
          <w:tcPr>
            <w:tcW w:w="5953" w:type="dxa"/>
          </w:tcPr>
          <w:p w:rsidR="00B4467F" w:rsidRDefault="00B4467F" w:rsidP="000B11DC">
            <w:pPr>
              <w:spacing w:after="0" w:line="240" w:lineRule="auto"/>
              <w:rPr>
                <w:rFonts w:ascii="Times New Roman" w:hAnsi="Times New Roman"/>
                <w:i/>
                <w:sz w:val="24"/>
                <w:szCs w:val="24"/>
                <w:lang w:val="uk-UA"/>
              </w:rPr>
            </w:pPr>
            <w:r>
              <w:rPr>
                <w:rFonts w:ascii="Times New Roman" w:hAnsi="Times New Roman"/>
                <w:i/>
                <w:sz w:val="24"/>
                <w:szCs w:val="24"/>
                <w:lang w:val="uk-UA"/>
              </w:rPr>
              <w:t>Технічні та якісні характеристики та інші характеристики предмета закупівлі (вид, навантаження, швидкість, пропускна здатність)</w:t>
            </w:r>
          </w:p>
        </w:tc>
        <w:tc>
          <w:tcPr>
            <w:tcW w:w="1305" w:type="dxa"/>
          </w:tcPr>
          <w:p w:rsidR="00B4467F" w:rsidRDefault="00B4467F" w:rsidP="000B11DC">
            <w:pPr>
              <w:spacing w:after="0" w:line="240" w:lineRule="auto"/>
              <w:rPr>
                <w:rFonts w:ascii="Times New Roman" w:hAnsi="Times New Roman"/>
                <w:i/>
                <w:sz w:val="24"/>
                <w:szCs w:val="24"/>
                <w:lang w:val="uk-UA"/>
              </w:rPr>
            </w:pPr>
            <w:r>
              <w:rPr>
                <w:rFonts w:ascii="Times New Roman" w:hAnsi="Times New Roman"/>
                <w:i/>
                <w:sz w:val="24"/>
                <w:szCs w:val="24"/>
                <w:lang w:val="uk-UA"/>
              </w:rPr>
              <w:t>Одиниця виміру</w:t>
            </w:r>
          </w:p>
        </w:tc>
      </w:tr>
      <w:tr w:rsidR="00B4467F" w:rsidTr="000B11DC">
        <w:trPr>
          <w:trHeight w:val="341"/>
        </w:trPr>
        <w:tc>
          <w:tcPr>
            <w:tcW w:w="426" w:type="dxa"/>
          </w:tcPr>
          <w:p w:rsidR="00B4467F" w:rsidRDefault="00B4467F" w:rsidP="000B11DC">
            <w:pPr>
              <w:spacing w:after="0" w:line="240" w:lineRule="auto"/>
              <w:rPr>
                <w:rFonts w:ascii="Times New Roman" w:hAnsi="Times New Roman"/>
                <w:sz w:val="24"/>
                <w:szCs w:val="24"/>
                <w:lang w:val="uk-UA"/>
              </w:rPr>
            </w:pPr>
            <w:r>
              <w:rPr>
                <w:rFonts w:ascii="Times New Roman" w:hAnsi="Times New Roman"/>
                <w:sz w:val="24"/>
                <w:szCs w:val="24"/>
                <w:lang w:val="uk-UA"/>
              </w:rPr>
              <w:t>1</w:t>
            </w:r>
          </w:p>
        </w:tc>
        <w:tc>
          <w:tcPr>
            <w:tcW w:w="1276" w:type="dxa"/>
          </w:tcPr>
          <w:p w:rsidR="00B4467F" w:rsidRDefault="00B4467F" w:rsidP="000B11DC">
            <w:pPr>
              <w:spacing w:after="0" w:line="240" w:lineRule="auto"/>
              <w:rPr>
                <w:rFonts w:ascii="Times New Roman" w:hAnsi="Times New Roman"/>
                <w:sz w:val="24"/>
                <w:szCs w:val="24"/>
                <w:lang w:val="uk-UA"/>
              </w:rPr>
            </w:pPr>
            <w:r w:rsidRPr="001D3350">
              <w:rPr>
                <w:rFonts w:ascii="Times New Roman" w:eastAsia="Times New Roman" w:hAnsi="Times New Roman"/>
                <w:b/>
                <w:color w:val="000000"/>
                <w:sz w:val="24"/>
                <w:szCs w:val="24"/>
                <w:lang w:val="uk-UA" w:eastAsia="ru-RU"/>
              </w:rPr>
              <w:t>Послуги веб-хостингу</w:t>
            </w:r>
          </w:p>
        </w:tc>
        <w:tc>
          <w:tcPr>
            <w:tcW w:w="1276" w:type="dxa"/>
          </w:tcPr>
          <w:p w:rsidR="00B4467F" w:rsidRDefault="00B4467F" w:rsidP="000B11DC">
            <w:pPr>
              <w:spacing w:after="0" w:line="240" w:lineRule="auto"/>
              <w:rPr>
                <w:rFonts w:ascii="Times New Roman" w:hAnsi="Times New Roman"/>
                <w:b/>
                <w:sz w:val="24"/>
                <w:szCs w:val="24"/>
                <w:lang w:val="uk-UA"/>
              </w:rPr>
            </w:pPr>
            <w:r w:rsidRPr="001D3350">
              <w:rPr>
                <w:rFonts w:ascii="Times New Roman" w:hAnsi="Times New Roman"/>
                <w:b/>
                <w:sz w:val="24"/>
                <w:szCs w:val="24"/>
                <w:lang w:val="uk-UA"/>
              </w:rPr>
              <w:t>7241-7</w:t>
            </w:r>
          </w:p>
        </w:tc>
        <w:tc>
          <w:tcPr>
            <w:tcW w:w="5953" w:type="dxa"/>
          </w:tcPr>
          <w:p w:rsidR="00B4467F" w:rsidRPr="001D3350" w:rsidRDefault="00B4467F" w:rsidP="000B11DC">
            <w:pPr>
              <w:jc w:val="both"/>
              <w:rPr>
                <w:rFonts w:ascii="Times New Roman" w:hAnsi="Times New Roman"/>
                <w:b/>
                <w:sz w:val="24"/>
                <w:szCs w:val="24"/>
                <w:lang w:val="uk-UA"/>
              </w:rPr>
            </w:pPr>
            <w:r w:rsidRPr="001D3350">
              <w:rPr>
                <w:rFonts w:ascii="Times New Roman" w:hAnsi="Times New Roman"/>
                <w:b/>
                <w:sz w:val="24"/>
                <w:szCs w:val="24"/>
                <w:lang w:val="uk-UA"/>
              </w:rPr>
              <w:t xml:space="preserve">1 виділений сервер з характеристиками: CPU 3,4 </w:t>
            </w:r>
            <w:proofErr w:type="spellStart"/>
            <w:r w:rsidRPr="001D3350">
              <w:rPr>
                <w:rFonts w:ascii="Times New Roman" w:hAnsi="Times New Roman"/>
                <w:b/>
                <w:sz w:val="24"/>
                <w:szCs w:val="24"/>
                <w:lang w:val="uk-UA"/>
              </w:rPr>
              <w:t>GHz</w:t>
            </w:r>
            <w:proofErr w:type="spellEnd"/>
            <w:r w:rsidRPr="001D3350">
              <w:rPr>
                <w:rFonts w:ascii="Times New Roman" w:hAnsi="Times New Roman"/>
                <w:b/>
                <w:sz w:val="24"/>
                <w:szCs w:val="24"/>
                <w:lang w:val="uk-UA"/>
              </w:rPr>
              <w:t xml:space="preserve">,  4 </w:t>
            </w:r>
            <w:proofErr w:type="spellStart"/>
            <w:r w:rsidRPr="001D3350">
              <w:rPr>
                <w:rFonts w:ascii="Times New Roman" w:hAnsi="Times New Roman"/>
                <w:b/>
                <w:sz w:val="24"/>
                <w:szCs w:val="24"/>
                <w:lang w:val="uk-UA"/>
              </w:rPr>
              <w:t>Physical</w:t>
            </w:r>
            <w:proofErr w:type="spellEnd"/>
            <w:r w:rsidRPr="001D3350">
              <w:rPr>
                <w:rFonts w:ascii="Times New Roman" w:hAnsi="Times New Roman"/>
                <w:b/>
                <w:sz w:val="24"/>
                <w:szCs w:val="24"/>
                <w:lang w:val="uk-UA"/>
              </w:rPr>
              <w:t xml:space="preserve"> </w:t>
            </w:r>
            <w:proofErr w:type="spellStart"/>
            <w:r w:rsidRPr="001D3350">
              <w:rPr>
                <w:rFonts w:ascii="Times New Roman" w:hAnsi="Times New Roman"/>
                <w:b/>
                <w:sz w:val="24"/>
                <w:szCs w:val="24"/>
                <w:lang w:val="uk-UA"/>
              </w:rPr>
              <w:t>core</w:t>
            </w:r>
            <w:proofErr w:type="spellEnd"/>
            <w:r w:rsidRPr="001D3350">
              <w:rPr>
                <w:rFonts w:ascii="Times New Roman" w:hAnsi="Times New Roman"/>
                <w:b/>
                <w:sz w:val="24"/>
                <w:szCs w:val="24"/>
                <w:lang w:val="uk-UA"/>
              </w:rPr>
              <w:t xml:space="preserve">, 8 </w:t>
            </w:r>
            <w:proofErr w:type="spellStart"/>
            <w:r w:rsidRPr="001D3350">
              <w:rPr>
                <w:rFonts w:ascii="Times New Roman" w:hAnsi="Times New Roman"/>
                <w:b/>
                <w:sz w:val="24"/>
                <w:szCs w:val="24"/>
                <w:lang w:val="uk-UA"/>
              </w:rPr>
              <w:t>Logical</w:t>
            </w:r>
            <w:proofErr w:type="spellEnd"/>
            <w:r w:rsidRPr="001D3350">
              <w:rPr>
                <w:rFonts w:ascii="Times New Roman" w:hAnsi="Times New Roman"/>
                <w:b/>
                <w:sz w:val="24"/>
                <w:szCs w:val="24"/>
                <w:lang w:val="uk-UA"/>
              </w:rPr>
              <w:t xml:space="preserve"> </w:t>
            </w:r>
            <w:proofErr w:type="spellStart"/>
            <w:r w:rsidRPr="001D3350">
              <w:rPr>
                <w:rFonts w:ascii="Times New Roman" w:hAnsi="Times New Roman"/>
                <w:b/>
                <w:sz w:val="24"/>
                <w:szCs w:val="24"/>
                <w:lang w:val="uk-UA"/>
              </w:rPr>
              <w:t>core</w:t>
            </w:r>
            <w:proofErr w:type="spellEnd"/>
            <w:r w:rsidRPr="001D3350">
              <w:rPr>
                <w:rFonts w:ascii="Times New Roman" w:hAnsi="Times New Roman"/>
                <w:b/>
                <w:sz w:val="24"/>
                <w:szCs w:val="24"/>
                <w:lang w:val="uk-UA"/>
              </w:rPr>
              <w:t>, RAM 16Gb, 500Gb: 2xSSD</w:t>
            </w:r>
            <w:r w:rsidRPr="001D3350">
              <w:rPr>
                <w:rFonts w:ascii="Times New Roman" w:hAnsi="Times New Roman"/>
                <w:b/>
                <w:sz w:val="24"/>
                <w:szCs w:val="24"/>
                <w:lang w:val="uk-UA"/>
              </w:rPr>
              <w:br/>
              <w:t>Можливість підтримки мінімум двох доменних імен зареєстрованих у реєстратора edu.ua:</w:t>
            </w:r>
          </w:p>
          <w:p w:rsidR="00B4467F" w:rsidRPr="001D3350" w:rsidRDefault="00B4467F" w:rsidP="000B11DC">
            <w:pPr>
              <w:jc w:val="both"/>
              <w:rPr>
                <w:rFonts w:ascii="Times New Roman" w:hAnsi="Times New Roman"/>
                <w:sz w:val="24"/>
                <w:szCs w:val="24"/>
                <w:lang w:val="uk-UA"/>
              </w:rPr>
            </w:pPr>
            <w:r w:rsidRPr="001D3350">
              <w:rPr>
                <w:rFonts w:ascii="Times New Roman" w:hAnsi="Times New Roman"/>
                <w:sz w:val="24"/>
                <w:szCs w:val="24"/>
                <w:lang w:val="uk-UA"/>
              </w:rPr>
              <w:t>Надання DNS-серверів - мінімум два</w:t>
            </w:r>
          </w:p>
          <w:p w:rsidR="00B4467F" w:rsidRPr="001D3350" w:rsidRDefault="00B4467F" w:rsidP="000B11DC">
            <w:pPr>
              <w:jc w:val="both"/>
              <w:rPr>
                <w:rFonts w:ascii="Times New Roman" w:hAnsi="Times New Roman"/>
                <w:sz w:val="24"/>
                <w:szCs w:val="24"/>
                <w:lang w:val="uk-UA"/>
              </w:rPr>
            </w:pPr>
            <w:r w:rsidRPr="001D3350">
              <w:rPr>
                <w:rFonts w:ascii="Times New Roman" w:hAnsi="Times New Roman"/>
                <w:sz w:val="24"/>
                <w:szCs w:val="24"/>
                <w:lang w:val="uk-UA"/>
              </w:rPr>
              <w:t>Підтримка DNS записів: A, CNAME, MX, TXT</w:t>
            </w:r>
          </w:p>
          <w:p w:rsidR="00B4467F" w:rsidRPr="001D3350" w:rsidRDefault="00B4467F" w:rsidP="000B11DC">
            <w:pPr>
              <w:jc w:val="both"/>
              <w:rPr>
                <w:rFonts w:ascii="Times New Roman" w:hAnsi="Times New Roman"/>
                <w:sz w:val="24"/>
                <w:szCs w:val="24"/>
                <w:lang w:val="uk-UA"/>
              </w:rPr>
            </w:pPr>
            <w:r w:rsidRPr="001D3350">
              <w:rPr>
                <w:rFonts w:ascii="Times New Roman" w:hAnsi="Times New Roman"/>
                <w:sz w:val="24"/>
                <w:szCs w:val="24"/>
                <w:lang w:val="uk-UA"/>
              </w:rPr>
              <w:t xml:space="preserve">Можливість керування DNS - панель керування DNS </w:t>
            </w:r>
          </w:p>
          <w:p w:rsidR="00B4467F" w:rsidRPr="001D3350" w:rsidRDefault="00B4467F" w:rsidP="000B11DC">
            <w:pPr>
              <w:jc w:val="both"/>
              <w:rPr>
                <w:rFonts w:ascii="Times New Roman" w:hAnsi="Times New Roman"/>
                <w:b/>
                <w:sz w:val="24"/>
                <w:szCs w:val="24"/>
                <w:lang w:val="uk-UA"/>
              </w:rPr>
            </w:pPr>
            <w:r w:rsidRPr="001D3350">
              <w:rPr>
                <w:rFonts w:ascii="Times New Roman" w:hAnsi="Times New Roman"/>
                <w:b/>
                <w:sz w:val="24"/>
                <w:szCs w:val="24"/>
                <w:lang w:val="uk-UA"/>
              </w:rPr>
              <w:t>Наявність цілодобової технічної підтримки в режимі 24/7</w:t>
            </w:r>
          </w:p>
          <w:p w:rsidR="00B4467F" w:rsidRPr="001D3350" w:rsidRDefault="00B4467F" w:rsidP="000B11DC">
            <w:pPr>
              <w:jc w:val="both"/>
              <w:rPr>
                <w:sz w:val="24"/>
                <w:szCs w:val="24"/>
                <w:lang w:val="uk-UA"/>
              </w:rPr>
            </w:pPr>
            <w:r w:rsidRPr="001D3350">
              <w:rPr>
                <w:rFonts w:ascii="Times New Roman" w:hAnsi="Times New Roman"/>
                <w:b/>
                <w:sz w:val="24"/>
                <w:szCs w:val="24"/>
                <w:lang w:val="uk-UA"/>
              </w:rPr>
              <w:t>Можливість забезпечення серверного обладнання стійким доступом до мережі Інтернет під час відсутності централізованого електропостачання упродовж щонайменше 72 годин поспіль.</w:t>
            </w:r>
            <w:r w:rsidRPr="001D3350">
              <w:rPr>
                <w:rFonts w:ascii="Times New Roman" w:hAnsi="Times New Roman"/>
                <w:b/>
                <w:sz w:val="24"/>
                <w:szCs w:val="24"/>
                <w:lang w:val="uk-UA"/>
              </w:rPr>
              <w:br/>
            </w:r>
          </w:p>
        </w:tc>
        <w:tc>
          <w:tcPr>
            <w:tcW w:w="1305" w:type="dxa"/>
          </w:tcPr>
          <w:p w:rsidR="00B4467F" w:rsidRDefault="00B4467F" w:rsidP="000B11DC">
            <w:pPr>
              <w:spacing w:after="0" w:line="240" w:lineRule="auto"/>
              <w:rPr>
                <w:rFonts w:ascii="Times New Roman" w:hAnsi="Times New Roman"/>
                <w:sz w:val="24"/>
                <w:szCs w:val="24"/>
                <w:lang w:val="uk-UA"/>
              </w:rPr>
            </w:pPr>
            <w:r>
              <w:rPr>
                <w:rFonts w:ascii="Times New Roman" w:hAnsi="Times New Roman"/>
                <w:sz w:val="24"/>
                <w:szCs w:val="24"/>
                <w:lang w:val="uk-UA"/>
              </w:rPr>
              <w:t>Послуга</w:t>
            </w:r>
          </w:p>
          <w:p w:rsidR="00B4467F" w:rsidRDefault="00B4467F" w:rsidP="000B11DC">
            <w:pPr>
              <w:spacing w:after="0" w:line="240" w:lineRule="auto"/>
              <w:jc w:val="center"/>
              <w:rPr>
                <w:rFonts w:ascii="Times New Roman" w:hAnsi="Times New Roman"/>
                <w:b/>
                <w:sz w:val="24"/>
                <w:szCs w:val="24"/>
                <w:lang w:val="en-US"/>
              </w:rPr>
            </w:pPr>
          </w:p>
        </w:tc>
      </w:tr>
    </w:tbl>
    <w:p w:rsidR="00B4467F" w:rsidRPr="00A92066" w:rsidRDefault="00B4467F" w:rsidP="00B4467F">
      <w:pPr>
        <w:spacing w:before="120" w:after="120" w:line="240" w:lineRule="auto"/>
        <w:jc w:val="both"/>
        <w:rPr>
          <w:rFonts w:ascii="Times New Roman" w:eastAsia="Times New Roman" w:hAnsi="Times New Roman"/>
          <w:i/>
          <w:sz w:val="20"/>
          <w:szCs w:val="20"/>
          <w:lang w:eastAsia="ru-RU"/>
        </w:rPr>
      </w:pPr>
      <w:r>
        <w:rPr>
          <w:rFonts w:ascii="Times New Roman" w:eastAsia="Times New Roman" w:hAnsi="Times New Roman"/>
          <w:i/>
          <w:sz w:val="20"/>
          <w:szCs w:val="20"/>
          <w:lang w:eastAsia="ru-RU"/>
        </w:rPr>
        <w:t xml:space="preserve">В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w:t>
      </w:r>
      <w:r>
        <w:rPr>
          <w:rFonts w:ascii="Times New Roman" w:eastAsia="Times New Roman" w:hAnsi="Times New Roman"/>
          <w:i/>
          <w:sz w:val="20"/>
          <w:szCs w:val="20"/>
          <w:lang w:eastAsia="ru-RU"/>
        </w:rPr>
        <w:lastRenderedPageBreak/>
        <w:t xml:space="preserve">посилання вважати вираз «або </w:t>
      </w:r>
      <w:r w:rsidRPr="00A92066">
        <w:rPr>
          <w:rFonts w:ascii="Times New Roman" w:eastAsia="Times New Roman" w:hAnsi="Times New Roman"/>
          <w:i/>
          <w:sz w:val="20"/>
          <w:szCs w:val="20"/>
          <w:lang w:eastAsia="ru-RU"/>
        </w:rPr>
        <w:t>еквівалент». Таким чином вважається, що до кожного посилання додається вираз «або еквівалент».</w:t>
      </w:r>
    </w:p>
    <w:p w:rsidR="00B4467F" w:rsidRPr="00A92066" w:rsidRDefault="00B4467F" w:rsidP="00B4467F">
      <w:pPr>
        <w:ind w:firstLine="709"/>
        <w:contextualSpacing/>
        <w:jc w:val="both"/>
        <w:rPr>
          <w:rFonts w:ascii="Times New Roman" w:hAnsi="Times New Roman"/>
          <w:highlight w:val="white"/>
        </w:rPr>
      </w:pPr>
      <w:r w:rsidRPr="00A92066">
        <w:rPr>
          <w:rFonts w:ascii="Times New Roman" w:hAnsi="Times New Roman"/>
          <w:b/>
          <w:highlight w:val="white"/>
        </w:rPr>
        <w:t>2</w:t>
      </w:r>
      <w:r w:rsidR="004C7E88">
        <w:rPr>
          <w:rFonts w:ascii="Times New Roman" w:hAnsi="Times New Roman"/>
          <w:b/>
          <w:highlight w:val="white"/>
        </w:rPr>
        <w:t>)</w:t>
      </w:r>
      <w:r w:rsidRPr="00A92066">
        <w:rPr>
          <w:rFonts w:ascii="Times New Roman" w:hAnsi="Times New Roman"/>
          <w:b/>
          <w:highlight w:val="white"/>
        </w:rPr>
        <w:t>.</w:t>
      </w:r>
      <w:r w:rsidRPr="00A92066">
        <w:rPr>
          <w:rFonts w:ascii="Times New Roman" w:hAnsi="Times New Roman"/>
          <w:highlight w:val="white"/>
        </w:rPr>
        <w:t xml:space="preserve"> Якість послуги повинна відповідати санітарним, технічним нормам, стандартам та вимогам, встановленим чинним законодавством України.</w:t>
      </w:r>
    </w:p>
    <w:p w:rsidR="00B4467F" w:rsidRPr="00A92066" w:rsidRDefault="00B4467F" w:rsidP="00B4467F">
      <w:pPr>
        <w:ind w:firstLine="709"/>
        <w:contextualSpacing/>
        <w:jc w:val="both"/>
        <w:rPr>
          <w:rFonts w:ascii="Times New Roman" w:hAnsi="Times New Roman"/>
        </w:rPr>
      </w:pPr>
      <w:r w:rsidRPr="00A92066">
        <w:rPr>
          <w:rFonts w:ascii="Times New Roman" w:hAnsi="Times New Roman"/>
          <w:b/>
          <w:highlight w:val="white"/>
        </w:rPr>
        <w:t>3</w:t>
      </w:r>
      <w:r w:rsidR="004C7E88">
        <w:rPr>
          <w:rFonts w:ascii="Times New Roman" w:hAnsi="Times New Roman"/>
          <w:b/>
          <w:highlight w:val="white"/>
        </w:rPr>
        <w:t>)</w:t>
      </w:r>
      <w:r w:rsidRPr="00A92066">
        <w:rPr>
          <w:rFonts w:ascii="Times New Roman" w:hAnsi="Times New Roman"/>
          <w:b/>
          <w:highlight w:val="white"/>
        </w:rPr>
        <w:t>.</w:t>
      </w:r>
      <w:r w:rsidRPr="00A92066">
        <w:rPr>
          <w:rFonts w:ascii="Times New Roman" w:hAnsi="Times New Roman"/>
          <w:highlight w:val="white"/>
        </w:rPr>
        <w:t xml:space="preserve"> Якісно поставленими послугами вважаються такі послуги, які відповідають вимогам, що звичайно ставляться до послуг відповідного характеру.</w:t>
      </w:r>
    </w:p>
    <w:p w:rsidR="00B4467F" w:rsidRPr="00A92066" w:rsidRDefault="00B4467F" w:rsidP="00B4467F">
      <w:pPr>
        <w:spacing w:before="120" w:after="120" w:line="240" w:lineRule="auto"/>
        <w:ind w:firstLine="700"/>
        <w:jc w:val="both"/>
        <w:rPr>
          <w:rFonts w:ascii="Times New Roman" w:eastAsia="Times New Roman" w:hAnsi="Times New Roman"/>
          <w:i/>
          <w:sz w:val="20"/>
          <w:szCs w:val="20"/>
          <w:lang w:eastAsia="ru-RU"/>
        </w:rPr>
      </w:pPr>
      <w:r w:rsidRPr="00A92066">
        <w:rPr>
          <w:rFonts w:ascii="Times New Roman" w:hAnsi="Times New Roman"/>
          <w:b/>
          <w:highlight w:val="white"/>
        </w:rPr>
        <w:t>4</w:t>
      </w:r>
      <w:r w:rsidR="004C7E88">
        <w:rPr>
          <w:rFonts w:ascii="Times New Roman" w:hAnsi="Times New Roman"/>
          <w:b/>
          <w:highlight w:val="white"/>
        </w:rPr>
        <w:t>).</w:t>
      </w:r>
      <w:r w:rsidRPr="00A92066">
        <w:rPr>
          <w:rFonts w:ascii="Times New Roman" w:hAnsi="Times New Roman"/>
          <w:highlight w:val="white"/>
        </w:rPr>
        <w:t xml:space="preserve"> Вартість послуги включає вартість надання послуг, сплата податків, зборів, інших платежів та всі інші витрати, пов'язані із виконанням договору.</w:t>
      </w:r>
    </w:p>
    <w:p w:rsidR="00710820" w:rsidRPr="004B04D5" w:rsidRDefault="004C7E88" w:rsidP="005830D2">
      <w:pPr>
        <w:pStyle w:val="a4"/>
        <w:tabs>
          <w:tab w:val="left" w:pos="3285"/>
        </w:tabs>
        <w:spacing w:after="0" w:line="240" w:lineRule="auto"/>
        <w:ind w:left="0"/>
        <w:jc w:val="both"/>
        <w:rPr>
          <w:rFonts w:ascii="Times New Roman" w:hAnsi="Times New Roman"/>
          <w:sz w:val="24"/>
          <w:szCs w:val="24"/>
        </w:rPr>
      </w:pPr>
      <w:r>
        <w:rPr>
          <w:rFonts w:ascii="Times New Roman" w:eastAsia="Times New Roman" w:hAnsi="Times New Roman"/>
          <w:b/>
          <w:sz w:val="24"/>
          <w:szCs w:val="24"/>
          <w:lang w:eastAsia="ru-RU" w:bidi="uk-UA"/>
        </w:rPr>
        <w:t xml:space="preserve"> </w:t>
      </w:r>
      <w:r w:rsidR="00D6415B">
        <w:rPr>
          <w:rFonts w:ascii="Times New Roman" w:eastAsia="Times New Roman" w:hAnsi="Times New Roman"/>
          <w:b/>
          <w:sz w:val="24"/>
          <w:szCs w:val="24"/>
          <w:lang w:eastAsia="ru-RU" w:bidi="uk-UA"/>
        </w:rPr>
        <w:t xml:space="preserve">   </w:t>
      </w:r>
      <w:r w:rsidR="00E35012" w:rsidRPr="003A3B25">
        <w:rPr>
          <w:rFonts w:ascii="Times New Roman" w:hAnsi="Times New Roman"/>
          <w:b/>
          <w:sz w:val="24"/>
          <w:szCs w:val="24"/>
        </w:rPr>
        <w:t xml:space="preserve">   </w:t>
      </w:r>
      <w:r>
        <w:rPr>
          <w:rFonts w:ascii="Times New Roman" w:hAnsi="Times New Roman"/>
          <w:b/>
          <w:sz w:val="24"/>
          <w:szCs w:val="24"/>
        </w:rPr>
        <w:t xml:space="preserve">    </w:t>
      </w:r>
      <w:r w:rsidR="00E35012" w:rsidRPr="003A3B25">
        <w:rPr>
          <w:rFonts w:ascii="Times New Roman" w:hAnsi="Times New Roman"/>
          <w:b/>
          <w:sz w:val="24"/>
          <w:szCs w:val="24"/>
        </w:rPr>
        <w:t xml:space="preserve"> </w:t>
      </w:r>
      <w:r w:rsidR="001F615D" w:rsidRPr="003A3B25">
        <w:rPr>
          <w:rFonts w:ascii="Times New Roman" w:hAnsi="Times New Roman"/>
          <w:b/>
          <w:sz w:val="24"/>
          <w:szCs w:val="24"/>
        </w:rPr>
        <w:t>5.</w:t>
      </w:r>
      <w:r w:rsidR="0080765E" w:rsidRPr="0080765E">
        <w:rPr>
          <w:rFonts w:ascii="Times New Roman" w:hAnsi="Times New Roman"/>
          <w:b/>
          <w:sz w:val="24"/>
          <w:szCs w:val="24"/>
          <w:lang w:val="ru-RU"/>
        </w:rPr>
        <w:t xml:space="preserve">  </w:t>
      </w:r>
      <w:r w:rsidR="001F615D" w:rsidRPr="003A3B25">
        <w:rPr>
          <w:rFonts w:ascii="Times New Roman" w:hAnsi="Times New Roman"/>
          <w:sz w:val="24"/>
          <w:szCs w:val="24"/>
        </w:rPr>
        <w:t xml:space="preserve"> </w:t>
      </w:r>
      <w:r w:rsidR="00EB77E9" w:rsidRPr="003A3B25">
        <w:rPr>
          <w:rFonts w:ascii="Times New Roman" w:hAnsi="Times New Roman"/>
          <w:b/>
          <w:sz w:val="24"/>
          <w:szCs w:val="24"/>
        </w:rPr>
        <w:t xml:space="preserve">Очікувана </w:t>
      </w:r>
      <w:r w:rsidR="00EB77E9" w:rsidRPr="004B04D5">
        <w:rPr>
          <w:rFonts w:ascii="Times New Roman" w:hAnsi="Times New Roman"/>
          <w:b/>
          <w:sz w:val="24"/>
          <w:szCs w:val="24"/>
        </w:rPr>
        <w:t>вартість предмета закупівлі</w:t>
      </w:r>
      <w:r w:rsidR="00740C9E" w:rsidRPr="004B04D5">
        <w:rPr>
          <w:rFonts w:ascii="Arial" w:hAnsi="Arial" w:cs="Arial"/>
          <w:color w:val="333333"/>
          <w:sz w:val="24"/>
          <w:szCs w:val="24"/>
          <w:shd w:val="clear" w:color="auto" w:fill="F4F7FA"/>
        </w:rPr>
        <w:t xml:space="preserve"> </w:t>
      </w:r>
      <w:r w:rsidR="008B3183" w:rsidRPr="008B3183">
        <w:rPr>
          <w:rFonts w:ascii="Times New Roman" w:hAnsi="Times New Roman"/>
          <w:sz w:val="24"/>
          <w:szCs w:val="24"/>
        </w:rPr>
        <w:t>1</w:t>
      </w:r>
      <w:r w:rsidR="00FF023B">
        <w:rPr>
          <w:rFonts w:ascii="Times New Roman" w:hAnsi="Times New Roman"/>
          <w:sz w:val="24"/>
          <w:szCs w:val="24"/>
        </w:rPr>
        <w:t>8</w:t>
      </w:r>
      <w:r w:rsidR="008B3183" w:rsidRPr="008B3183">
        <w:rPr>
          <w:rFonts w:ascii="Times New Roman" w:hAnsi="Times New Roman"/>
          <w:sz w:val="24"/>
          <w:szCs w:val="24"/>
        </w:rPr>
        <w:t> 0</w:t>
      </w:r>
      <w:r w:rsidR="00FF023B">
        <w:rPr>
          <w:rFonts w:ascii="Times New Roman" w:hAnsi="Times New Roman"/>
          <w:sz w:val="24"/>
          <w:szCs w:val="24"/>
        </w:rPr>
        <w:t>00</w:t>
      </w:r>
      <w:r w:rsidR="00EC4BEB" w:rsidRPr="00EC4BEB">
        <w:rPr>
          <w:rFonts w:ascii="Times New Roman" w:hAnsi="Times New Roman"/>
          <w:sz w:val="24"/>
          <w:szCs w:val="24"/>
        </w:rPr>
        <w:t>,</w:t>
      </w:r>
      <w:r w:rsidR="00EC4BEB" w:rsidRPr="00EC4BEB">
        <w:rPr>
          <w:rFonts w:ascii="Times New Roman" w:hAnsi="Times New Roman"/>
          <w:sz w:val="24"/>
          <w:szCs w:val="24"/>
          <w:lang w:val="ru-RU"/>
        </w:rPr>
        <w:t xml:space="preserve"> 00</w:t>
      </w:r>
      <w:r w:rsidR="00710820" w:rsidRPr="004B04D5">
        <w:rPr>
          <w:rFonts w:ascii="Times New Roman" w:hAnsi="Times New Roman"/>
          <w:sz w:val="24"/>
          <w:szCs w:val="24"/>
        </w:rPr>
        <w:t xml:space="preserve"> грн з ПДВ</w:t>
      </w:r>
      <w:r w:rsidR="004B04D5">
        <w:rPr>
          <w:rFonts w:ascii="Times New Roman" w:hAnsi="Times New Roman"/>
          <w:sz w:val="24"/>
          <w:szCs w:val="24"/>
        </w:rPr>
        <w:t>.</w:t>
      </w:r>
    </w:p>
    <w:p w:rsidR="008B3183" w:rsidRPr="003A3B25" w:rsidRDefault="009A6273" w:rsidP="008B3183">
      <w:pPr>
        <w:pStyle w:val="a4"/>
        <w:tabs>
          <w:tab w:val="left" w:pos="3285"/>
        </w:tabs>
        <w:spacing w:after="0" w:line="240" w:lineRule="auto"/>
        <w:ind w:left="0"/>
        <w:jc w:val="both"/>
        <w:rPr>
          <w:rFonts w:ascii="Times New Roman" w:eastAsia="Times New Roman" w:hAnsi="Times New Roman"/>
          <w:sz w:val="24"/>
          <w:szCs w:val="24"/>
          <w:lang w:eastAsia="ru-RU"/>
        </w:rPr>
      </w:pPr>
      <w:r w:rsidRPr="004B04D5">
        <w:rPr>
          <w:rFonts w:ascii="Times New Roman" w:hAnsi="Times New Roman"/>
          <w:b/>
          <w:sz w:val="24"/>
          <w:szCs w:val="24"/>
        </w:rPr>
        <w:t xml:space="preserve">        </w:t>
      </w:r>
      <w:r w:rsidR="004C7E88">
        <w:rPr>
          <w:rFonts w:ascii="Times New Roman" w:hAnsi="Times New Roman"/>
          <w:b/>
          <w:sz w:val="24"/>
          <w:szCs w:val="24"/>
        </w:rPr>
        <w:t xml:space="preserve">    </w:t>
      </w:r>
      <w:bookmarkStart w:id="1" w:name="_GoBack"/>
      <w:bookmarkEnd w:id="1"/>
      <w:r w:rsidRPr="004B04D5">
        <w:rPr>
          <w:rFonts w:ascii="Times New Roman" w:hAnsi="Times New Roman"/>
          <w:b/>
          <w:sz w:val="24"/>
          <w:szCs w:val="24"/>
        </w:rPr>
        <w:t>6</w:t>
      </w:r>
      <w:r w:rsidR="00574F16" w:rsidRPr="004B04D5">
        <w:rPr>
          <w:rFonts w:ascii="Times New Roman" w:hAnsi="Times New Roman"/>
          <w:b/>
          <w:sz w:val="24"/>
          <w:szCs w:val="24"/>
        </w:rPr>
        <w:t>.</w:t>
      </w:r>
      <w:r w:rsidR="002C3336" w:rsidRPr="004B04D5">
        <w:rPr>
          <w:rFonts w:ascii="Times New Roman" w:hAnsi="Times New Roman"/>
          <w:b/>
          <w:sz w:val="24"/>
          <w:szCs w:val="24"/>
        </w:rPr>
        <w:t xml:space="preserve"> </w:t>
      </w:r>
      <w:r w:rsidR="008C6A95" w:rsidRPr="004B04D5">
        <w:rPr>
          <w:rFonts w:ascii="Times New Roman" w:hAnsi="Times New Roman"/>
          <w:b/>
          <w:sz w:val="24"/>
          <w:szCs w:val="24"/>
        </w:rPr>
        <w:t>Обґрунтування бюджетного призначення</w:t>
      </w:r>
      <w:r w:rsidR="008C6A95" w:rsidRPr="003A3B25">
        <w:rPr>
          <w:rFonts w:ascii="Times New Roman" w:hAnsi="Times New Roman"/>
          <w:b/>
          <w:sz w:val="24"/>
          <w:szCs w:val="24"/>
        </w:rPr>
        <w:t xml:space="preserve"> та очікува</w:t>
      </w:r>
      <w:r w:rsidR="00871B3C" w:rsidRPr="003A3B25">
        <w:rPr>
          <w:rFonts w:ascii="Times New Roman" w:hAnsi="Times New Roman"/>
          <w:b/>
          <w:sz w:val="24"/>
          <w:szCs w:val="24"/>
        </w:rPr>
        <w:t xml:space="preserve">ної вартості предмета закупівлі: </w:t>
      </w:r>
      <w:r w:rsidR="008B3183" w:rsidRPr="00A02D37">
        <w:rPr>
          <w:rFonts w:ascii="Times New Roman" w:hAnsi="Times New Roman"/>
          <w:color w:val="000000"/>
          <w:sz w:val="24"/>
          <w:szCs w:val="24"/>
        </w:rPr>
        <w:t>Під час визначення очікуваної вартості предмета закупівлі враховувалась примірна методика визначення очікуваної вартості предмета закупівлі, що затверджена наказом Міністерства розвитку економіки, торгівлі та сільського господарства України від 18.02.2020  № 275. Також в</w:t>
      </w:r>
      <w:r w:rsidR="008B3183" w:rsidRPr="003A3B25">
        <w:rPr>
          <w:rFonts w:ascii="Times New Roman" w:eastAsia="Times New Roman" w:hAnsi="Times New Roman"/>
          <w:sz w:val="24"/>
          <w:szCs w:val="24"/>
          <w:lang w:eastAsia="ru-RU"/>
        </w:rPr>
        <w:t>изначення очікуваної вартості предмета закупівлі обумовлено аналізом загальнодоступної інформації про ціну предмета закупівлі, враховуючи динаміку цін</w:t>
      </w:r>
      <w:r w:rsidR="008B3183">
        <w:rPr>
          <w:rFonts w:ascii="Times New Roman" w:eastAsia="Times New Roman" w:hAnsi="Times New Roman"/>
          <w:sz w:val="24"/>
          <w:szCs w:val="24"/>
          <w:lang w:eastAsia="ru-RU"/>
        </w:rPr>
        <w:t>, бюджетне призначення та згідно цінових пропозицій.</w:t>
      </w:r>
    </w:p>
    <w:p w:rsidR="008B3183" w:rsidRDefault="008B3183" w:rsidP="005830D2">
      <w:pPr>
        <w:pStyle w:val="a4"/>
        <w:tabs>
          <w:tab w:val="left" w:pos="3285"/>
        </w:tabs>
        <w:spacing w:after="0" w:line="240" w:lineRule="auto"/>
        <w:ind w:left="0"/>
        <w:jc w:val="both"/>
        <w:rPr>
          <w:rFonts w:ascii="Times New Roman" w:eastAsia="Times New Roman" w:hAnsi="Times New Roman"/>
          <w:sz w:val="24"/>
          <w:szCs w:val="24"/>
          <w:lang w:eastAsia="ru-RU"/>
        </w:rPr>
      </w:pPr>
    </w:p>
    <w:sectPr w:rsidR="008B318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748B1E0"/>
    <w:lvl w:ilvl="0">
      <w:numFmt w:val="bullet"/>
      <w:lvlText w:val="*"/>
      <w:lvlJc w:val="left"/>
      <w:pPr>
        <w:ind w:left="0" w:firstLine="0"/>
      </w:pPr>
    </w:lvl>
  </w:abstractNum>
  <w:abstractNum w:abstractNumId="1" w15:restartNumberingAfterBreak="0">
    <w:nsid w:val="17A41ED8"/>
    <w:multiLevelType w:val="hybridMultilevel"/>
    <w:tmpl w:val="696AA21A"/>
    <w:lvl w:ilvl="0" w:tplc="9AC87BAE">
      <w:start w:val="2"/>
      <w:numFmt w:val="bullet"/>
      <w:lvlText w:val="-"/>
      <w:lvlJc w:val="left"/>
      <w:pPr>
        <w:ind w:left="394" w:hanging="360"/>
      </w:pPr>
      <w:rPr>
        <w:rFonts w:ascii="Times New Roman" w:eastAsia="Times New Roman" w:hAnsi="Times New Roman" w:cs="Times New Roman" w:hint="default"/>
      </w:rPr>
    </w:lvl>
    <w:lvl w:ilvl="1" w:tplc="04190003">
      <w:start w:val="1"/>
      <w:numFmt w:val="bullet"/>
      <w:lvlText w:val="o"/>
      <w:lvlJc w:val="left"/>
      <w:pPr>
        <w:ind w:left="1114" w:hanging="360"/>
      </w:pPr>
      <w:rPr>
        <w:rFonts w:ascii="Courier New" w:hAnsi="Courier New" w:cs="Courier New" w:hint="default"/>
      </w:rPr>
    </w:lvl>
    <w:lvl w:ilvl="2" w:tplc="04190005">
      <w:start w:val="1"/>
      <w:numFmt w:val="bullet"/>
      <w:lvlText w:val=""/>
      <w:lvlJc w:val="left"/>
      <w:pPr>
        <w:ind w:left="1834" w:hanging="360"/>
      </w:pPr>
      <w:rPr>
        <w:rFonts w:ascii="Wingdings" w:hAnsi="Wingdings" w:hint="default"/>
      </w:rPr>
    </w:lvl>
    <w:lvl w:ilvl="3" w:tplc="04190001">
      <w:start w:val="1"/>
      <w:numFmt w:val="bullet"/>
      <w:lvlText w:val=""/>
      <w:lvlJc w:val="left"/>
      <w:pPr>
        <w:ind w:left="2554" w:hanging="360"/>
      </w:pPr>
      <w:rPr>
        <w:rFonts w:ascii="Symbol" w:hAnsi="Symbol" w:hint="default"/>
      </w:rPr>
    </w:lvl>
    <w:lvl w:ilvl="4" w:tplc="04190003">
      <w:start w:val="1"/>
      <w:numFmt w:val="bullet"/>
      <w:lvlText w:val="o"/>
      <w:lvlJc w:val="left"/>
      <w:pPr>
        <w:ind w:left="3274" w:hanging="360"/>
      </w:pPr>
      <w:rPr>
        <w:rFonts w:ascii="Courier New" w:hAnsi="Courier New" w:cs="Courier New" w:hint="default"/>
      </w:rPr>
    </w:lvl>
    <w:lvl w:ilvl="5" w:tplc="04190005">
      <w:start w:val="1"/>
      <w:numFmt w:val="bullet"/>
      <w:lvlText w:val=""/>
      <w:lvlJc w:val="left"/>
      <w:pPr>
        <w:ind w:left="3994" w:hanging="360"/>
      </w:pPr>
      <w:rPr>
        <w:rFonts w:ascii="Wingdings" w:hAnsi="Wingdings" w:hint="default"/>
      </w:rPr>
    </w:lvl>
    <w:lvl w:ilvl="6" w:tplc="04190001">
      <w:start w:val="1"/>
      <w:numFmt w:val="bullet"/>
      <w:lvlText w:val=""/>
      <w:lvlJc w:val="left"/>
      <w:pPr>
        <w:ind w:left="4714" w:hanging="360"/>
      </w:pPr>
      <w:rPr>
        <w:rFonts w:ascii="Symbol" w:hAnsi="Symbol" w:hint="default"/>
      </w:rPr>
    </w:lvl>
    <w:lvl w:ilvl="7" w:tplc="04190003">
      <w:start w:val="1"/>
      <w:numFmt w:val="bullet"/>
      <w:lvlText w:val="o"/>
      <w:lvlJc w:val="left"/>
      <w:pPr>
        <w:ind w:left="5434" w:hanging="360"/>
      </w:pPr>
      <w:rPr>
        <w:rFonts w:ascii="Courier New" w:hAnsi="Courier New" w:cs="Courier New" w:hint="default"/>
      </w:rPr>
    </w:lvl>
    <w:lvl w:ilvl="8" w:tplc="04190005">
      <w:start w:val="1"/>
      <w:numFmt w:val="bullet"/>
      <w:lvlText w:val=""/>
      <w:lvlJc w:val="left"/>
      <w:pPr>
        <w:ind w:left="6154" w:hanging="360"/>
      </w:pPr>
      <w:rPr>
        <w:rFonts w:ascii="Wingdings" w:hAnsi="Wingdings" w:hint="default"/>
      </w:rPr>
    </w:lvl>
  </w:abstractNum>
  <w:abstractNum w:abstractNumId="2" w15:restartNumberingAfterBreak="0">
    <w:nsid w:val="39257515"/>
    <w:multiLevelType w:val="hybridMultilevel"/>
    <w:tmpl w:val="246EFC12"/>
    <w:lvl w:ilvl="0" w:tplc="8DD48EA8">
      <w:start w:val="4"/>
      <w:numFmt w:val="decimal"/>
      <w:lvlText w:val="%1."/>
      <w:lvlJc w:val="left"/>
      <w:pPr>
        <w:ind w:left="840" w:hanging="360"/>
      </w:pPr>
      <w:rPr>
        <w:rFonts w:eastAsia="Times New Roman" w:hint="default"/>
        <w:b/>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3" w15:restartNumberingAfterBreak="0">
    <w:nsid w:val="39FA68A2"/>
    <w:multiLevelType w:val="hybridMultilevel"/>
    <w:tmpl w:val="55643012"/>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4" w15:restartNumberingAfterBreak="0">
    <w:nsid w:val="5BA64962"/>
    <w:multiLevelType w:val="hybridMultilevel"/>
    <w:tmpl w:val="EC38D9F8"/>
    <w:lvl w:ilvl="0" w:tplc="D952AEA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610EB5"/>
    <w:multiLevelType w:val="multilevel"/>
    <w:tmpl w:val="74610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3">
    <w:abstractNumId w:val="3"/>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597"/>
    <w:rsid w:val="00004568"/>
    <w:rsid w:val="00022E41"/>
    <w:rsid w:val="0005319D"/>
    <w:rsid w:val="0005713D"/>
    <w:rsid w:val="000F258F"/>
    <w:rsid w:val="00100489"/>
    <w:rsid w:val="00122E69"/>
    <w:rsid w:val="001304BE"/>
    <w:rsid w:val="00156DE2"/>
    <w:rsid w:val="00190DD5"/>
    <w:rsid w:val="001B101C"/>
    <w:rsid w:val="001F615D"/>
    <w:rsid w:val="002555BD"/>
    <w:rsid w:val="00261463"/>
    <w:rsid w:val="002931C9"/>
    <w:rsid w:val="002931CB"/>
    <w:rsid w:val="002A7FE6"/>
    <w:rsid w:val="002C09F8"/>
    <w:rsid w:val="002C0A12"/>
    <w:rsid w:val="002C3336"/>
    <w:rsid w:val="00331D5E"/>
    <w:rsid w:val="00334B05"/>
    <w:rsid w:val="003521F5"/>
    <w:rsid w:val="003711C7"/>
    <w:rsid w:val="003A3B25"/>
    <w:rsid w:val="00404B2C"/>
    <w:rsid w:val="004152A3"/>
    <w:rsid w:val="00443A1D"/>
    <w:rsid w:val="0049119F"/>
    <w:rsid w:val="004B04D5"/>
    <w:rsid w:val="004B1CC9"/>
    <w:rsid w:val="004C7E88"/>
    <w:rsid w:val="00541CF4"/>
    <w:rsid w:val="00552CC7"/>
    <w:rsid w:val="00574F16"/>
    <w:rsid w:val="005830D2"/>
    <w:rsid w:val="0058473E"/>
    <w:rsid w:val="005B4F05"/>
    <w:rsid w:val="005F70FE"/>
    <w:rsid w:val="006122EA"/>
    <w:rsid w:val="00635955"/>
    <w:rsid w:val="00670B9D"/>
    <w:rsid w:val="006B7183"/>
    <w:rsid w:val="006D4E71"/>
    <w:rsid w:val="00707EDE"/>
    <w:rsid w:val="00710820"/>
    <w:rsid w:val="00723C52"/>
    <w:rsid w:val="00740BB9"/>
    <w:rsid w:val="00740C9E"/>
    <w:rsid w:val="007874AC"/>
    <w:rsid w:val="00794BC0"/>
    <w:rsid w:val="00802A20"/>
    <w:rsid w:val="0080765E"/>
    <w:rsid w:val="008124F7"/>
    <w:rsid w:val="00814055"/>
    <w:rsid w:val="008467DB"/>
    <w:rsid w:val="008478BE"/>
    <w:rsid w:val="00850600"/>
    <w:rsid w:val="00864C58"/>
    <w:rsid w:val="00871B3C"/>
    <w:rsid w:val="008B3183"/>
    <w:rsid w:val="008C6A95"/>
    <w:rsid w:val="00931C1A"/>
    <w:rsid w:val="0095364F"/>
    <w:rsid w:val="009576EB"/>
    <w:rsid w:val="009A6273"/>
    <w:rsid w:val="009D3212"/>
    <w:rsid w:val="009D6F4F"/>
    <w:rsid w:val="009D7D41"/>
    <w:rsid w:val="009E5EFE"/>
    <w:rsid w:val="009F1AC3"/>
    <w:rsid w:val="00A0167A"/>
    <w:rsid w:val="00A0757D"/>
    <w:rsid w:val="00AB6E63"/>
    <w:rsid w:val="00AD61E5"/>
    <w:rsid w:val="00AE726B"/>
    <w:rsid w:val="00B07A1D"/>
    <w:rsid w:val="00B4467F"/>
    <w:rsid w:val="00C01994"/>
    <w:rsid w:val="00C17030"/>
    <w:rsid w:val="00C4190F"/>
    <w:rsid w:val="00C45C9F"/>
    <w:rsid w:val="00C602F0"/>
    <w:rsid w:val="00C846B4"/>
    <w:rsid w:val="00CC5475"/>
    <w:rsid w:val="00D21597"/>
    <w:rsid w:val="00D601F4"/>
    <w:rsid w:val="00D6415B"/>
    <w:rsid w:val="00D70F44"/>
    <w:rsid w:val="00D96DBB"/>
    <w:rsid w:val="00E0281F"/>
    <w:rsid w:val="00E35012"/>
    <w:rsid w:val="00E3750B"/>
    <w:rsid w:val="00E931AE"/>
    <w:rsid w:val="00EB77E9"/>
    <w:rsid w:val="00EC4BEB"/>
    <w:rsid w:val="00F44A16"/>
    <w:rsid w:val="00F73621"/>
    <w:rsid w:val="00FA2D11"/>
    <w:rsid w:val="00FF023B"/>
    <w:rsid w:val="00FF2B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9D878"/>
  <w15:docId w15:val="{28E0A882-9A83-4231-BD0D-18F0770B0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4C58"/>
    <w:pPr>
      <w:spacing w:after="200" w:line="276" w:lineRule="auto"/>
    </w:pPr>
    <w:rPr>
      <w:rFonts w:ascii="Calibri" w:eastAsia="Calibri" w:hAnsi="Calibri" w:cs="Times New Roman"/>
    </w:rPr>
  </w:style>
  <w:style w:type="paragraph" w:styleId="2">
    <w:name w:val="heading 2"/>
    <w:basedOn w:val="a"/>
    <w:next w:val="a"/>
    <w:link w:val="20"/>
    <w:uiPriority w:val="9"/>
    <w:unhideWhenUsed/>
    <w:qFormat/>
    <w:rsid w:val="009E5E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864C58"/>
    <w:rPr>
      <w:rFonts w:ascii="Calibri" w:eastAsia="Calibri" w:hAnsi="Calibri" w:cs="Times New Roman"/>
      <w:sz w:val="20"/>
      <w:szCs w:val="20"/>
    </w:rPr>
  </w:style>
  <w:style w:type="paragraph" w:styleId="a4">
    <w:name w:val="List Paragraph"/>
    <w:basedOn w:val="a"/>
    <w:link w:val="a3"/>
    <w:uiPriority w:val="34"/>
    <w:qFormat/>
    <w:rsid w:val="00864C58"/>
    <w:pPr>
      <w:ind w:left="720"/>
      <w:contextualSpacing/>
    </w:pPr>
    <w:rPr>
      <w:sz w:val="20"/>
      <w:szCs w:val="20"/>
    </w:rPr>
  </w:style>
  <w:style w:type="paragraph" w:customStyle="1" w:styleId="rvps2">
    <w:name w:val="rvps2"/>
    <w:basedOn w:val="a"/>
    <w:rsid w:val="009D6F4F"/>
    <w:pPr>
      <w:spacing w:before="100" w:beforeAutospacing="1" w:after="100" w:afterAutospacing="1" w:line="240" w:lineRule="auto"/>
    </w:pPr>
    <w:rPr>
      <w:rFonts w:ascii="Times New Roman" w:eastAsia="Times New Roman" w:hAnsi="Times New Roman"/>
      <w:sz w:val="24"/>
      <w:szCs w:val="24"/>
      <w:lang w:val="ru-RU" w:eastAsia="ru-RU"/>
    </w:rPr>
  </w:style>
  <w:style w:type="table" w:styleId="a5">
    <w:name w:val="Table Grid"/>
    <w:basedOn w:val="a1"/>
    <w:rsid w:val="002C3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Знак5 Знак,Знак5,Обычный (Web),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1,Обычный (веб) Знак Знак1"/>
    <w:basedOn w:val="a"/>
    <w:link w:val="a7"/>
    <w:uiPriority w:val="99"/>
    <w:unhideWhenUsed/>
    <w:qFormat/>
    <w:rsid w:val="004B1CC9"/>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7">
    <w:name w:val="Обычный (веб) Знак"/>
    <w:aliases w:val="Знак5 Знак Знак,Знак5 Знак1,Обычный (Web)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uiPriority w:val="99"/>
    <w:locked/>
    <w:rsid w:val="00740BB9"/>
    <w:rPr>
      <w:rFonts w:ascii="Times New Roman" w:eastAsia="Times New Roman" w:hAnsi="Times New Roman" w:cs="Times New Roman"/>
      <w:sz w:val="24"/>
      <w:szCs w:val="24"/>
      <w:lang w:eastAsia="uk-UA"/>
    </w:rPr>
  </w:style>
  <w:style w:type="paragraph" w:customStyle="1" w:styleId="docdata">
    <w:name w:val="docdata"/>
    <w:aliases w:val="docy,v5,5117,baiaagaaboqcaaadnhiaaaveegaaaaaaaaaaaaaaaaaaaaaaaaaaaaaaaaaaaaaaaaaaaaaaaaaaaaaaaaaaaaaaaaaaaaaaaaaaaaaaaaaaaaaaaaaaaaaaaaaaaaaaaaaaaaaaaaaaaaaaaaaaaaaaaaaaaaaaaaaaaaaaaaaaaaaaaaaaaaaaaaaaaaaaaaaaaaaaaaaaaaaaaaaaaaaaaaaaaaaaaaaaaaaa"/>
    <w:basedOn w:val="a"/>
    <w:rsid w:val="00740BB9"/>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4860">
    <w:name w:val="4860"/>
    <w:aliases w:val="baiaagaaboqcaaadnreaaavdeqaaaaaaaaaaaaaaaaaaaaaaaaaaaaaaaaaaaaaaaaaaaaaaaaaaaaaaaaaaaaaaaaaaaaaaaaaaaaaaaaaaaaaaaaaaaaaaaaaaaaaaaaaaaaaaaaaaaaaaaaaaaaaaaaaaaaaaaaaaaaaaaaaaaaaaaaaaaaaaaaaaaaaaaaaaaaaaaaaaaaaaaaaaaaaaaaaaaaaaaaaaaaaa"/>
    <w:basedOn w:val="a0"/>
    <w:rsid w:val="00740BB9"/>
  </w:style>
  <w:style w:type="paragraph" w:customStyle="1" w:styleId="3999">
    <w:name w:val="3999"/>
    <w:aliases w:val="baiaagaaboqcaaad1q0aaaxjdqaaaaaaaaaaaaaaaaaaaaaaaaaaaaaaaaaaaaaaaaaaaaaaaaaaaaaaaaaaaaaaaaaaaaaaaaaaaaaaaaaaaaaaaaaaaaaaaaaaaaaaaaaaaaaaaaaaaaaaaaaaaaaaaaaaaaaaaaaaaaaaaaaaaaaaaaaaaaaaaaaaaaaaaaaaaaaaaaaaaaaaaaaaaaaaaaaaaaaaaaaaaaaa"/>
    <w:basedOn w:val="a"/>
    <w:uiPriority w:val="99"/>
    <w:qFormat/>
    <w:rsid w:val="00552CC7"/>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1817">
    <w:name w:val="1817"/>
    <w:aliases w:val="baiaagaaboqcaaadtwuaaavdbqaaaaaaaaaaaaaaaaaaaaaaaaaaaaaaaaaaaaaaaaaaaaaaaaaaaaaaaaaaaaaaaaaaaaaaaaaaaaaaaaaaaaaaaaaaaaaaaaaaaaaaaaaaaaaaaaaaaaaaaaaaaaaaaaaaaaaaaaaaaaaaaaaaaaaaaaaaaaaaaaaaaaaaaaaaaaaaaaaaaaaaaaaaaaaaaaaaaaaaaaaaaaaa"/>
    <w:basedOn w:val="a0"/>
    <w:rsid w:val="00552CC7"/>
  </w:style>
  <w:style w:type="table" w:customStyle="1" w:styleId="21">
    <w:name w:val="Сетка таблицы2"/>
    <w:basedOn w:val="a1"/>
    <w:next w:val="a5"/>
    <w:uiPriority w:val="39"/>
    <w:qFormat/>
    <w:rsid w:val="0026146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link w:val="a9"/>
    <w:uiPriority w:val="1"/>
    <w:qFormat/>
    <w:rsid w:val="00D70F44"/>
    <w:pPr>
      <w:spacing w:after="0" w:line="240" w:lineRule="auto"/>
    </w:pPr>
    <w:rPr>
      <w:rFonts w:ascii="Calibri" w:eastAsia="Calibri" w:hAnsi="Calibri" w:cs="Times New Roman"/>
    </w:rPr>
  </w:style>
  <w:style w:type="character" w:customStyle="1" w:styleId="a9">
    <w:name w:val="Без интервала Знак"/>
    <w:link w:val="a8"/>
    <w:uiPriority w:val="1"/>
    <w:rsid w:val="00D70F44"/>
    <w:rPr>
      <w:rFonts w:ascii="Calibri" w:eastAsia="Calibri" w:hAnsi="Calibri" w:cs="Times New Roman"/>
    </w:rPr>
  </w:style>
  <w:style w:type="table" w:customStyle="1" w:styleId="1">
    <w:name w:val="Сетка таблицы1"/>
    <w:basedOn w:val="a1"/>
    <w:next w:val="a5"/>
    <w:uiPriority w:val="39"/>
    <w:rsid w:val="00D70F4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uiPriority w:val="99"/>
    <w:qFormat/>
    <w:rsid w:val="00710820"/>
    <w:pPr>
      <w:widowControl w:val="0"/>
      <w:autoSpaceDE w:val="0"/>
      <w:autoSpaceDN w:val="0"/>
      <w:spacing w:before="36" w:after="0" w:line="240" w:lineRule="auto"/>
      <w:ind w:left="310" w:hanging="418"/>
    </w:pPr>
    <w:rPr>
      <w:rFonts w:ascii="Times New Roman" w:eastAsia="Times New Roman" w:hAnsi="Times New Roman"/>
    </w:rPr>
  </w:style>
  <w:style w:type="table" w:customStyle="1" w:styleId="210">
    <w:name w:val="Сетка таблицы21"/>
    <w:basedOn w:val="a1"/>
    <w:next w:val="a5"/>
    <w:rsid w:val="00710820"/>
    <w:pPr>
      <w:suppressAutoHyphens/>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5"/>
    <w:rsid w:val="00710820"/>
    <w:pPr>
      <w:suppressAutoHyphens/>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9E5EFE"/>
    <w:rPr>
      <w:rFonts w:asciiTheme="majorHAnsi" w:eastAsiaTheme="majorEastAsia" w:hAnsiTheme="majorHAnsi" w:cstheme="majorBidi"/>
      <w:color w:val="2E74B5" w:themeColor="accent1" w:themeShade="BF"/>
      <w:sz w:val="26"/>
      <w:szCs w:val="26"/>
    </w:rPr>
  </w:style>
  <w:style w:type="character" w:customStyle="1" w:styleId="h-select-all">
    <w:name w:val="h-select-all"/>
    <w:basedOn w:val="a0"/>
    <w:rsid w:val="0080765E"/>
  </w:style>
  <w:style w:type="character" w:customStyle="1" w:styleId="qaclassifierdescrcode">
    <w:name w:val="qa_classifier_descr_code"/>
    <w:basedOn w:val="a0"/>
    <w:rsid w:val="005B4F05"/>
  </w:style>
  <w:style w:type="character" w:customStyle="1" w:styleId="qaclassifierdescrprimary">
    <w:name w:val="qa_classifier_descr_primary"/>
    <w:basedOn w:val="a0"/>
    <w:rsid w:val="005B4F05"/>
  </w:style>
  <w:style w:type="paragraph" w:customStyle="1" w:styleId="Standard">
    <w:name w:val="Standard"/>
    <w:qFormat/>
    <w:rsid w:val="00B4467F"/>
    <w:pPr>
      <w:widowControl w:val="0"/>
      <w:suppressAutoHyphens/>
      <w:spacing w:after="0" w:line="240" w:lineRule="auto"/>
      <w:textAlignment w:val="baseline"/>
    </w:pPr>
    <w:rPr>
      <w:rFonts w:ascii="Liberation Serif" w:eastAsia="Lucida Sans Unicode" w:hAnsi="Liberation Serif" w:cs="Mangal"/>
      <w:color w:val="00000A"/>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817843">
      <w:bodyDiv w:val="1"/>
      <w:marLeft w:val="0"/>
      <w:marRight w:val="0"/>
      <w:marTop w:val="0"/>
      <w:marBottom w:val="0"/>
      <w:divBdr>
        <w:top w:val="none" w:sz="0" w:space="0" w:color="auto"/>
        <w:left w:val="none" w:sz="0" w:space="0" w:color="auto"/>
        <w:bottom w:val="none" w:sz="0" w:space="0" w:color="auto"/>
        <w:right w:val="none" w:sz="0" w:space="0" w:color="auto"/>
      </w:divBdr>
    </w:div>
    <w:div w:id="1051198014">
      <w:bodyDiv w:val="1"/>
      <w:marLeft w:val="0"/>
      <w:marRight w:val="0"/>
      <w:marTop w:val="0"/>
      <w:marBottom w:val="0"/>
      <w:divBdr>
        <w:top w:val="none" w:sz="0" w:space="0" w:color="auto"/>
        <w:left w:val="none" w:sz="0" w:space="0" w:color="auto"/>
        <w:bottom w:val="none" w:sz="0" w:space="0" w:color="auto"/>
        <w:right w:val="none" w:sz="0" w:space="0" w:color="auto"/>
      </w:divBdr>
    </w:div>
    <w:div w:id="1278677255">
      <w:bodyDiv w:val="1"/>
      <w:marLeft w:val="0"/>
      <w:marRight w:val="0"/>
      <w:marTop w:val="0"/>
      <w:marBottom w:val="0"/>
      <w:divBdr>
        <w:top w:val="none" w:sz="0" w:space="0" w:color="auto"/>
        <w:left w:val="none" w:sz="0" w:space="0" w:color="auto"/>
        <w:bottom w:val="none" w:sz="0" w:space="0" w:color="auto"/>
        <w:right w:val="none" w:sz="0" w:space="0" w:color="auto"/>
      </w:divBdr>
    </w:div>
    <w:div w:id="1374814316">
      <w:bodyDiv w:val="1"/>
      <w:marLeft w:val="0"/>
      <w:marRight w:val="0"/>
      <w:marTop w:val="0"/>
      <w:marBottom w:val="0"/>
      <w:divBdr>
        <w:top w:val="none" w:sz="0" w:space="0" w:color="auto"/>
        <w:left w:val="none" w:sz="0" w:space="0" w:color="auto"/>
        <w:bottom w:val="none" w:sz="0" w:space="0" w:color="auto"/>
        <w:right w:val="none" w:sz="0" w:space="0" w:color="auto"/>
      </w:divBdr>
    </w:div>
    <w:div w:id="1477869043">
      <w:bodyDiv w:val="1"/>
      <w:marLeft w:val="0"/>
      <w:marRight w:val="0"/>
      <w:marTop w:val="0"/>
      <w:marBottom w:val="0"/>
      <w:divBdr>
        <w:top w:val="none" w:sz="0" w:space="0" w:color="auto"/>
        <w:left w:val="none" w:sz="0" w:space="0" w:color="auto"/>
        <w:bottom w:val="none" w:sz="0" w:space="0" w:color="auto"/>
        <w:right w:val="none" w:sz="0" w:space="0" w:color="auto"/>
      </w:divBdr>
    </w:div>
    <w:div w:id="1558475151">
      <w:bodyDiv w:val="1"/>
      <w:marLeft w:val="0"/>
      <w:marRight w:val="0"/>
      <w:marTop w:val="0"/>
      <w:marBottom w:val="0"/>
      <w:divBdr>
        <w:top w:val="none" w:sz="0" w:space="0" w:color="auto"/>
        <w:left w:val="none" w:sz="0" w:space="0" w:color="auto"/>
        <w:bottom w:val="none" w:sz="0" w:space="0" w:color="auto"/>
        <w:right w:val="none" w:sz="0" w:space="0" w:color="auto"/>
      </w:divBdr>
    </w:div>
    <w:div w:id="1562984172">
      <w:bodyDiv w:val="1"/>
      <w:marLeft w:val="0"/>
      <w:marRight w:val="0"/>
      <w:marTop w:val="0"/>
      <w:marBottom w:val="0"/>
      <w:divBdr>
        <w:top w:val="none" w:sz="0" w:space="0" w:color="auto"/>
        <w:left w:val="none" w:sz="0" w:space="0" w:color="auto"/>
        <w:bottom w:val="none" w:sz="0" w:space="0" w:color="auto"/>
        <w:right w:val="none" w:sz="0" w:space="0" w:color="auto"/>
      </w:divBdr>
    </w:div>
    <w:div w:id="188713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3284</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aavramenko.yulechka85@ukr.net</dc:creator>
  <cp:keywords/>
  <dc:description/>
  <cp:lastModifiedBy>Julia Avramenko</cp:lastModifiedBy>
  <cp:revision>2</cp:revision>
  <dcterms:created xsi:type="dcterms:W3CDTF">2024-12-30T08:27:00Z</dcterms:created>
  <dcterms:modified xsi:type="dcterms:W3CDTF">2024-12-30T08:27:00Z</dcterms:modified>
</cp:coreProperties>
</file>