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C58" w:rsidRPr="00574F16" w:rsidRDefault="00864C58" w:rsidP="005830D2">
      <w:pPr>
        <w:spacing w:after="0" w:line="240" w:lineRule="auto"/>
        <w:jc w:val="center"/>
        <w:rPr>
          <w:rFonts w:ascii="Times New Roman" w:hAnsi="Times New Roman"/>
          <w:b/>
          <w:sz w:val="24"/>
          <w:szCs w:val="24"/>
        </w:rPr>
      </w:pPr>
      <w:r w:rsidRPr="00574F16">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64C58" w:rsidRPr="00574F16" w:rsidRDefault="00864C58" w:rsidP="005830D2">
      <w:pPr>
        <w:spacing w:after="120" w:line="240" w:lineRule="auto"/>
        <w:contextualSpacing/>
        <w:jc w:val="center"/>
        <w:rPr>
          <w:rFonts w:ascii="Times New Roman" w:hAnsi="Times New Roman"/>
          <w:sz w:val="24"/>
          <w:szCs w:val="24"/>
        </w:rPr>
      </w:pPr>
      <w:r w:rsidRPr="00574F16">
        <w:rPr>
          <w:rFonts w:ascii="Times New Roman" w:hAnsi="Times New Roman"/>
          <w:sz w:val="24"/>
          <w:szCs w:val="24"/>
        </w:rPr>
        <w:t>(відповідно до пункту 4</w:t>
      </w:r>
      <w:r w:rsidRPr="00574F16">
        <w:rPr>
          <w:rFonts w:ascii="Times New Roman" w:hAnsi="Times New Roman"/>
          <w:sz w:val="24"/>
          <w:szCs w:val="24"/>
          <w:vertAlign w:val="superscript"/>
        </w:rPr>
        <w:t xml:space="preserve">1 </w:t>
      </w:r>
      <w:r w:rsidRPr="00574F16">
        <w:rPr>
          <w:rFonts w:ascii="Times New Roman" w:hAnsi="Times New Roman"/>
          <w:sz w:val="24"/>
          <w:szCs w:val="24"/>
        </w:rPr>
        <w:t xml:space="preserve">постанови Кабінету Міністрів України від 11.10.2016 № 710 </w:t>
      </w:r>
      <w:r w:rsidRPr="00574F16">
        <w:rPr>
          <w:rFonts w:ascii="Times New Roman" w:hAnsi="Times New Roman"/>
          <w:sz w:val="24"/>
          <w:szCs w:val="24"/>
        </w:rPr>
        <w:br/>
        <w:t>«Про ефективне використання державних коштів» (зі змінами))</w:t>
      </w:r>
    </w:p>
    <w:p w:rsidR="00864C58" w:rsidRPr="003A3B25" w:rsidRDefault="00864C58" w:rsidP="005830D2">
      <w:pPr>
        <w:pStyle w:val="a4"/>
        <w:numPr>
          <w:ilvl w:val="0"/>
          <w:numId w:val="1"/>
        </w:numPr>
        <w:shd w:val="clear" w:color="auto" w:fill="FFFFFF"/>
        <w:tabs>
          <w:tab w:val="left" w:pos="851"/>
        </w:tabs>
        <w:spacing w:after="0" w:line="240" w:lineRule="auto"/>
        <w:ind w:left="0" w:firstLine="425"/>
        <w:jc w:val="both"/>
        <w:textAlignment w:val="baseline"/>
        <w:rPr>
          <w:rFonts w:ascii="Times New Roman" w:hAnsi="Times New Roman"/>
          <w:color w:val="000000"/>
          <w:sz w:val="24"/>
          <w:szCs w:val="24"/>
        </w:rPr>
      </w:pPr>
      <w:r w:rsidRPr="003A3B25">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9D0A49" w:rsidRPr="009D0A49">
        <w:rPr>
          <w:rFonts w:ascii="Times New Roman" w:eastAsia="Times New Roman" w:hAnsi="Times New Roman"/>
          <w:sz w:val="24"/>
          <w:szCs w:val="24"/>
          <w:lang w:eastAsia="ru-RU"/>
        </w:rPr>
        <w:t>Пенітенціарна ак</w:t>
      </w:r>
      <w:r w:rsidRPr="003A3B25">
        <w:rPr>
          <w:rFonts w:ascii="Times New Roman" w:hAnsi="Times New Roman"/>
          <w:color w:val="000000"/>
          <w:sz w:val="24"/>
          <w:szCs w:val="24"/>
          <w:lang w:eastAsia="uk-UA"/>
        </w:rPr>
        <w:t xml:space="preserve">адемія </w:t>
      </w:r>
      <w:r w:rsidR="009D0A49">
        <w:rPr>
          <w:rFonts w:ascii="Times New Roman" w:hAnsi="Times New Roman"/>
          <w:color w:val="000000"/>
          <w:sz w:val="24"/>
          <w:szCs w:val="24"/>
          <w:lang w:eastAsia="uk-UA"/>
        </w:rPr>
        <w:t>України</w:t>
      </w:r>
      <w:r w:rsidRPr="003A3B25">
        <w:rPr>
          <w:rFonts w:ascii="Times New Roman" w:hAnsi="Times New Roman"/>
          <w:color w:val="000000"/>
          <w:sz w:val="24"/>
          <w:szCs w:val="24"/>
        </w:rPr>
        <w:t xml:space="preserve">, 14000, м. Чернігів, вул. Гонча, 34, код згідно з ЄДРПОУ – 08571788, </w:t>
      </w:r>
      <w:r w:rsidRPr="003A3B25">
        <w:rPr>
          <w:rFonts w:ascii="Times New Roman" w:hAnsi="Times New Roman"/>
          <w:sz w:val="24"/>
          <w:szCs w:val="24"/>
        </w:rPr>
        <w:t xml:space="preserve">категорія замовника - </w:t>
      </w:r>
      <w:r w:rsidRPr="003A3B25">
        <w:rPr>
          <w:rFonts w:ascii="Times New Roman" w:hAnsi="Times New Roman"/>
          <w:sz w:val="24"/>
          <w:szCs w:val="24"/>
          <w:shd w:val="clear" w:color="auto" w:fill="FFFFFF"/>
        </w:rPr>
        <w:t>юридичні особи, які є підприємствами, установами, організаціями та їх об’єднання, які забезпечують потреби держави або територіальної громади</w:t>
      </w:r>
    </w:p>
    <w:p w:rsidR="00E931AE" w:rsidRPr="00DF5812" w:rsidRDefault="0005713D" w:rsidP="00936F31">
      <w:pPr>
        <w:pStyle w:val="a8"/>
        <w:rPr>
          <w:rFonts w:ascii="Times New Roman" w:hAnsi="Times New Roman"/>
          <w:sz w:val="24"/>
          <w:szCs w:val="24"/>
        </w:rPr>
      </w:pPr>
      <w:bookmarkStart w:id="0" w:name="n7"/>
      <w:bookmarkEnd w:id="0"/>
      <w:r w:rsidRPr="003A3B25">
        <w:rPr>
          <w:rFonts w:ascii="Times New Roman" w:eastAsia="Times New Roman" w:hAnsi="Times New Roman"/>
          <w:b/>
          <w:sz w:val="24"/>
          <w:szCs w:val="24"/>
          <w:lang w:eastAsia="ru-RU"/>
        </w:rPr>
        <w:t xml:space="preserve">       2. </w:t>
      </w:r>
      <w:r w:rsidR="00864C58" w:rsidRPr="003A3B25">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w:t>
      </w:r>
      <w:r w:rsidR="001B101C" w:rsidRPr="003A3B25">
        <w:rPr>
          <w:rFonts w:ascii="Times New Roman" w:eastAsia="Times New Roman" w:hAnsi="Times New Roman"/>
          <w:b/>
          <w:sz w:val="24"/>
          <w:szCs w:val="24"/>
          <w:lang w:eastAsia="ru-RU"/>
        </w:rPr>
        <w:t>купівлі (лотів) (за наявності</w:t>
      </w:r>
      <w:r w:rsidR="001B101C" w:rsidRPr="003A3B25">
        <w:rPr>
          <w:rFonts w:ascii="Times New Roman" w:hAnsi="Times New Roman"/>
          <w:b/>
          <w:sz w:val="24"/>
          <w:szCs w:val="24"/>
        </w:rPr>
        <w:t>):</w:t>
      </w:r>
      <w:r w:rsidR="001B101C" w:rsidRPr="003A3B25">
        <w:rPr>
          <w:rFonts w:ascii="Times New Roman" w:hAnsi="Times New Roman"/>
          <w:sz w:val="24"/>
          <w:szCs w:val="24"/>
        </w:rPr>
        <w:t xml:space="preserve"> </w:t>
      </w:r>
      <w:r w:rsidR="004152A3" w:rsidRPr="003A3B25">
        <w:rPr>
          <w:rFonts w:ascii="Times New Roman" w:eastAsia="Times New Roman" w:hAnsi="Times New Roman"/>
          <w:sz w:val="24"/>
          <w:szCs w:val="24"/>
          <w:lang w:eastAsia="ru-RU"/>
        </w:rPr>
        <w:t>ДК 021:2015</w:t>
      </w:r>
      <w:r w:rsidR="004152A3" w:rsidRPr="000F18C8">
        <w:rPr>
          <w:rFonts w:ascii="Times New Roman" w:hAnsi="Times New Roman"/>
          <w:sz w:val="24"/>
          <w:szCs w:val="24"/>
        </w:rPr>
        <w:t>: </w:t>
      </w:r>
      <w:r w:rsidR="00C63F26" w:rsidRPr="00C63F26">
        <w:rPr>
          <w:rFonts w:ascii="Times New Roman" w:hAnsi="Times New Roman"/>
          <w:sz w:val="24"/>
          <w:szCs w:val="24"/>
        </w:rPr>
        <w:t>09123000-7 Природний газ</w:t>
      </w:r>
      <w:r w:rsidR="00D70F44" w:rsidRPr="00C63F26">
        <w:rPr>
          <w:rFonts w:ascii="Times New Roman" w:hAnsi="Times New Roman"/>
          <w:sz w:val="24"/>
          <w:szCs w:val="24"/>
        </w:rPr>
        <w:t>:</w:t>
      </w:r>
    </w:p>
    <w:p w:rsidR="00A501F9" w:rsidRPr="00C63F26" w:rsidRDefault="004B04D5" w:rsidP="00A501F9">
      <w:pPr>
        <w:pStyle w:val="a8"/>
        <w:rPr>
          <w:rFonts w:ascii="Times New Roman" w:hAnsi="Times New Roman"/>
          <w:color w:val="333333"/>
          <w:sz w:val="24"/>
          <w:szCs w:val="24"/>
          <w:shd w:val="clear" w:color="auto" w:fill="FFFFFF"/>
        </w:rPr>
      </w:pPr>
      <w:r w:rsidRPr="00C63F26">
        <w:rPr>
          <w:rFonts w:ascii="Times New Roman" w:hAnsi="Times New Roman"/>
          <w:sz w:val="24"/>
          <w:szCs w:val="24"/>
        </w:rPr>
        <w:t xml:space="preserve">       </w:t>
      </w:r>
      <w:r w:rsidR="00C63F26" w:rsidRPr="00C63F26">
        <w:rPr>
          <w:rFonts w:ascii="Times New Roman" w:hAnsi="Times New Roman"/>
          <w:color w:val="333333"/>
          <w:sz w:val="24"/>
          <w:szCs w:val="24"/>
          <w:shd w:val="clear" w:color="auto" w:fill="FFFFFF"/>
        </w:rPr>
        <w:t>Природний газ</w:t>
      </w:r>
      <w:r w:rsidR="00C63F26">
        <w:rPr>
          <w:rFonts w:ascii="Times New Roman" w:hAnsi="Times New Roman"/>
          <w:color w:val="333333"/>
          <w:sz w:val="24"/>
          <w:szCs w:val="24"/>
          <w:shd w:val="clear" w:color="auto" w:fill="FFFFFF"/>
        </w:rPr>
        <w:t>.</w:t>
      </w:r>
    </w:p>
    <w:p w:rsidR="00710820" w:rsidRPr="00C63F26" w:rsidRDefault="009D6F4F" w:rsidP="00A501F9">
      <w:pPr>
        <w:pStyle w:val="a8"/>
        <w:rPr>
          <w:rFonts w:ascii="Times New Roman" w:hAnsi="Times New Roman"/>
          <w:color w:val="333333"/>
          <w:sz w:val="24"/>
          <w:szCs w:val="24"/>
          <w:shd w:val="clear" w:color="auto" w:fill="FFFFFF"/>
        </w:rPr>
      </w:pPr>
      <w:r w:rsidRPr="009E5EFE">
        <w:rPr>
          <w:rFonts w:ascii="Times New Roman" w:eastAsia="Times New Roman" w:hAnsi="Times New Roman"/>
          <w:b/>
          <w:sz w:val="24"/>
          <w:szCs w:val="24"/>
          <w:lang w:eastAsia="ru-RU"/>
        </w:rPr>
        <w:t xml:space="preserve">       3.  </w:t>
      </w:r>
      <w:r w:rsidR="00864C58" w:rsidRPr="009E5EFE">
        <w:rPr>
          <w:rFonts w:ascii="Times New Roman" w:eastAsia="Times New Roman" w:hAnsi="Times New Roman"/>
          <w:b/>
          <w:sz w:val="24"/>
          <w:szCs w:val="24"/>
          <w:lang w:eastAsia="ru-RU"/>
        </w:rPr>
        <w:t>Ідентифікатор закупівлі:</w:t>
      </w:r>
      <w:r w:rsidR="00A501F9" w:rsidRPr="00A501F9">
        <w:rPr>
          <w:rFonts w:ascii="Arial" w:hAnsi="Arial" w:cs="Arial"/>
          <w:color w:val="333333"/>
          <w:sz w:val="20"/>
          <w:szCs w:val="20"/>
          <w:shd w:val="clear" w:color="auto" w:fill="FFFFFF"/>
        </w:rPr>
        <w:t xml:space="preserve"> </w:t>
      </w:r>
      <w:r w:rsidR="009E015D" w:rsidRPr="009E015D">
        <w:rPr>
          <w:rFonts w:ascii="Times New Roman" w:hAnsi="Times New Roman"/>
          <w:color w:val="333333"/>
          <w:sz w:val="24"/>
          <w:szCs w:val="24"/>
          <w:shd w:val="clear" w:color="auto" w:fill="FFFFFF"/>
        </w:rPr>
        <w:t>UA-2024-12-12-019388-a</w:t>
      </w:r>
      <w:r w:rsidR="00E16DEE" w:rsidRPr="009E015D">
        <w:rPr>
          <w:rFonts w:ascii="Times New Roman" w:hAnsi="Times New Roman"/>
          <w:color w:val="333333"/>
          <w:sz w:val="24"/>
          <w:szCs w:val="24"/>
          <w:shd w:val="clear" w:color="auto" w:fill="FFFFFF"/>
        </w:rPr>
        <w:t>.</w:t>
      </w:r>
    </w:p>
    <w:p w:rsidR="00E931AE" w:rsidRDefault="00022E41" w:rsidP="00710820">
      <w:pPr>
        <w:pStyle w:val="a4"/>
        <w:tabs>
          <w:tab w:val="left" w:pos="3285"/>
        </w:tabs>
        <w:spacing w:after="0" w:line="240" w:lineRule="auto"/>
        <w:ind w:left="0"/>
        <w:jc w:val="both"/>
        <w:rPr>
          <w:rFonts w:ascii="Times New Roman" w:eastAsia="Times New Roman" w:hAnsi="Times New Roman"/>
          <w:b/>
          <w:sz w:val="24"/>
          <w:szCs w:val="24"/>
          <w:lang w:eastAsia="ru-RU"/>
        </w:rPr>
      </w:pPr>
      <w:r w:rsidRPr="003A3B25">
        <w:rPr>
          <w:rFonts w:ascii="Times New Roman" w:hAnsi="Times New Roman"/>
          <w:b/>
          <w:color w:val="333333"/>
          <w:sz w:val="24"/>
          <w:szCs w:val="24"/>
          <w:shd w:val="clear" w:color="auto" w:fill="FFFFFF"/>
        </w:rPr>
        <w:t xml:space="preserve">       4.  </w:t>
      </w:r>
      <w:r w:rsidR="00864C58" w:rsidRPr="003A3B25">
        <w:rPr>
          <w:rFonts w:ascii="Times New Roman" w:eastAsia="Times New Roman" w:hAnsi="Times New Roman"/>
          <w:b/>
          <w:sz w:val="24"/>
          <w:szCs w:val="24"/>
          <w:lang w:eastAsia="ru-RU"/>
        </w:rPr>
        <w:t>Обґрунтування технічних та якісних характеристик предмета закупівлі:</w:t>
      </w:r>
    </w:p>
    <w:p w:rsidR="009E015D" w:rsidRPr="0087559A" w:rsidRDefault="009E015D" w:rsidP="009E015D">
      <w:pPr>
        <w:pBdr>
          <w:top w:val="nil"/>
          <w:left w:val="nil"/>
          <w:bottom w:val="nil"/>
          <w:right w:val="nil"/>
          <w:between w:val="nil"/>
        </w:pBdr>
        <w:spacing w:before="240" w:after="0" w:line="240" w:lineRule="auto"/>
        <w:ind w:hanging="2"/>
        <w:jc w:val="center"/>
        <w:rPr>
          <w:rFonts w:ascii="Times New Roman" w:eastAsia="Times New Roman" w:hAnsi="Times New Roman"/>
          <w:color w:val="000000"/>
          <w:sz w:val="24"/>
          <w:szCs w:val="24"/>
        </w:rPr>
      </w:pPr>
      <w:r w:rsidRPr="0087559A">
        <w:rPr>
          <w:rFonts w:ascii="Times New Roman" w:eastAsia="Times New Roman" w:hAnsi="Times New Roman"/>
          <w:b/>
          <w:i/>
          <w:color w:val="000000"/>
          <w:sz w:val="24"/>
          <w:szCs w:val="24"/>
          <w:highlight w:val="white"/>
        </w:rPr>
        <w:t xml:space="preserve">Інформація про необхідні технічні, якісні та кількісні характеристики предмета закупівлі </w:t>
      </w:r>
      <w:r w:rsidRPr="0087559A">
        <w:rPr>
          <w:rFonts w:ascii="Times New Roman" w:eastAsia="Times New Roman" w:hAnsi="Times New Roman"/>
          <w:b/>
          <w:i/>
          <w:sz w:val="24"/>
          <w:szCs w:val="24"/>
          <w:highlight w:val="white"/>
        </w:rPr>
        <w:t>–</w:t>
      </w:r>
      <w:r w:rsidRPr="0087559A">
        <w:rPr>
          <w:rFonts w:ascii="Times New Roman" w:eastAsia="Times New Roman" w:hAnsi="Times New Roman"/>
          <w:b/>
          <w:i/>
          <w:color w:val="000000"/>
          <w:sz w:val="24"/>
          <w:szCs w:val="24"/>
          <w:highlight w:val="white"/>
        </w:rPr>
        <w:t xml:space="preserve"> технічні вимоги до предмета закупівлі</w:t>
      </w:r>
    </w:p>
    <w:p w:rsidR="009E015D" w:rsidRPr="0087559A" w:rsidRDefault="009E015D" w:rsidP="009E015D">
      <w:pPr>
        <w:pBdr>
          <w:top w:val="nil"/>
          <w:left w:val="nil"/>
          <w:bottom w:val="nil"/>
          <w:right w:val="nil"/>
          <w:between w:val="nil"/>
        </w:pBdr>
        <w:spacing w:before="240" w:after="0" w:line="240" w:lineRule="auto"/>
        <w:ind w:hanging="2"/>
        <w:jc w:val="center"/>
        <w:rPr>
          <w:rFonts w:ascii="Times New Roman" w:eastAsia="Times New Roman" w:hAnsi="Times New Roman"/>
          <w:color w:val="000000"/>
          <w:sz w:val="24"/>
          <w:szCs w:val="24"/>
          <w:highlight w:val="white"/>
        </w:rPr>
      </w:pPr>
      <w:r w:rsidRPr="0087559A">
        <w:rPr>
          <w:rFonts w:ascii="Times New Roman" w:eastAsia="Times New Roman" w:hAnsi="Times New Roman"/>
          <w:b/>
          <w:i/>
          <w:color w:val="000000"/>
          <w:sz w:val="24"/>
          <w:szCs w:val="24"/>
          <w:highlight w:val="white"/>
        </w:rPr>
        <w:t>ТЕХНІЧНА СПЕЦИФІКАЦІЯ</w:t>
      </w:r>
    </w:p>
    <w:p w:rsidR="009E015D" w:rsidRPr="0087559A" w:rsidRDefault="009E015D" w:rsidP="009E015D">
      <w:pPr>
        <w:pBdr>
          <w:top w:val="nil"/>
          <w:left w:val="nil"/>
          <w:bottom w:val="nil"/>
          <w:right w:val="nil"/>
          <w:between w:val="nil"/>
        </w:pBdr>
        <w:spacing w:after="0" w:line="240" w:lineRule="auto"/>
        <w:ind w:firstLine="708"/>
        <w:jc w:val="both"/>
        <w:rPr>
          <w:rFonts w:ascii="Times New Roman" w:eastAsia="Times New Roman" w:hAnsi="Times New Roman"/>
          <w:color w:val="000000"/>
          <w:sz w:val="24"/>
          <w:szCs w:val="24"/>
        </w:rPr>
      </w:pPr>
      <w:r w:rsidRPr="0087559A">
        <w:rPr>
          <w:rFonts w:ascii="Times New Roman" w:eastAsia="Times New Roman" w:hAnsi="Times New Roman"/>
          <w:sz w:val="24"/>
          <w:szCs w:val="24"/>
          <w:highlight w:val="white"/>
        </w:rPr>
        <w:t>У</w:t>
      </w:r>
      <w:r w:rsidRPr="0087559A">
        <w:rPr>
          <w:rFonts w:ascii="Times New Roman" w:eastAsia="Times New Roman" w:hAnsi="Times New Roman"/>
          <w:color w:val="000000"/>
          <w:sz w:val="24"/>
          <w:szCs w:val="24"/>
          <w:highlight w:val="white"/>
        </w:rPr>
        <w:t xml:space="preserve">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87559A">
        <w:rPr>
          <w:rFonts w:ascii="Times New Roman" w:eastAsia="Times New Roman" w:hAnsi="Times New Roman"/>
          <w:b/>
          <w:sz w:val="24"/>
          <w:szCs w:val="24"/>
          <w:highlight w:val="white"/>
        </w:rPr>
        <w:t>«</w:t>
      </w:r>
      <w:r w:rsidRPr="0087559A">
        <w:rPr>
          <w:rFonts w:ascii="Times New Roman" w:eastAsia="Times New Roman" w:hAnsi="Times New Roman"/>
          <w:b/>
          <w:color w:val="000000"/>
          <w:sz w:val="24"/>
          <w:szCs w:val="24"/>
          <w:highlight w:val="white"/>
        </w:rPr>
        <w:t>або еквівалент</w:t>
      </w:r>
      <w:r w:rsidRPr="0087559A">
        <w:rPr>
          <w:rFonts w:ascii="Times New Roman" w:eastAsia="Times New Roman" w:hAnsi="Times New Roman"/>
          <w:b/>
          <w:sz w:val="24"/>
          <w:szCs w:val="24"/>
          <w:highlight w:val="white"/>
        </w:rPr>
        <w:t>»</w:t>
      </w:r>
      <w:r w:rsidRPr="0087559A">
        <w:rPr>
          <w:rFonts w:ascii="Times New Roman" w:eastAsia="Times New Roman" w:hAnsi="Times New Roman"/>
          <w:color w:val="000000"/>
          <w:sz w:val="24"/>
          <w:szCs w:val="24"/>
          <w:highlight w:val="white"/>
        </w:rPr>
        <w:t>.</w:t>
      </w:r>
    </w:p>
    <w:p w:rsidR="009E015D" w:rsidRPr="0087559A" w:rsidRDefault="009E015D" w:rsidP="009E015D">
      <w:pPr>
        <w:pBdr>
          <w:top w:val="nil"/>
          <w:left w:val="nil"/>
          <w:bottom w:val="nil"/>
          <w:right w:val="nil"/>
          <w:between w:val="nil"/>
        </w:pBdr>
        <w:spacing w:after="0" w:line="240" w:lineRule="auto"/>
        <w:ind w:hanging="2"/>
        <w:jc w:val="both"/>
        <w:rPr>
          <w:rFonts w:ascii="Times New Roman" w:eastAsia="Times New Roman" w:hAnsi="Times New Roman"/>
          <w:b/>
          <w:color w:val="000000"/>
          <w:sz w:val="24"/>
          <w:szCs w:val="24"/>
        </w:rPr>
      </w:pPr>
      <w:r w:rsidRPr="0087559A">
        <w:rPr>
          <w:rFonts w:ascii="Times New Roman" w:eastAsia="Times New Roman" w:hAnsi="Times New Roman"/>
          <w:sz w:val="24"/>
          <w:szCs w:val="24"/>
          <w:highlight w:val="white"/>
        </w:rPr>
        <w:t>У</w:t>
      </w:r>
      <w:r w:rsidRPr="0087559A">
        <w:rPr>
          <w:rFonts w:ascii="Times New Roman" w:eastAsia="Times New Roman" w:hAnsi="Times New Roman"/>
          <w:color w:val="000000"/>
          <w:sz w:val="24"/>
          <w:szCs w:val="24"/>
          <w:highlight w:val="white"/>
        </w:rPr>
        <w:t xml:space="preserve">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87559A">
        <w:rPr>
          <w:rFonts w:ascii="Times New Roman" w:eastAsia="Times New Roman" w:hAnsi="Times New Roman"/>
          <w:b/>
          <w:color w:val="000000"/>
          <w:sz w:val="24"/>
          <w:szCs w:val="24"/>
          <w:highlight w:val="white"/>
        </w:rPr>
        <w:t>Таким чином, вважається, що до кожного посилання додається вираз «або еквівалент».</w:t>
      </w:r>
    </w:p>
    <w:p w:rsidR="009E015D" w:rsidRPr="0087559A" w:rsidRDefault="009E015D" w:rsidP="009E015D">
      <w:pPr>
        <w:pBdr>
          <w:top w:val="nil"/>
          <w:left w:val="nil"/>
          <w:bottom w:val="nil"/>
          <w:right w:val="nil"/>
          <w:between w:val="nil"/>
        </w:pBdr>
        <w:spacing w:after="0" w:line="240" w:lineRule="auto"/>
        <w:ind w:hanging="2"/>
        <w:jc w:val="both"/>
        <w:rPr>
          <w:rFonts w:ascii="Times New Roman" w:eastAsia="Times New Roman" w:hAnsi="Times New Roman"/>
          <w:b/>
          <w:color w:val="000000"/>
          <w:sz w:val="24"/>
          <w:szCs w:val="24"/>
        </w:rPr>
      </w:pPr>
      <w:r w:rsidRPr="0087559A">
        <w:rPr>
          <w:rFonts w:ascii="Times New Roman" w:eastAsia="Times New Roman" w:hAnsi="Times New Roman"/>
          <w:color w:val="000000"/>
          <w:sz w:val="24"/>
          <w:szCs w:val="24"/>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rsidR="009E015D" w:rsidRPr="0087559A" w:rsidRDefault="009E015D" w:rsidP="009E015D">
      <w:pPr>
        <w:pBdr>
          <w:top w:val="nil"/>
          <w:left w:val="nil"/>
          <w:bottom w:val="nil"/>
          <w:right w:val="nil"/>
          <w:between w:val="nil"/>
        </w:pBdr>
        <w:shd w:val="clear" w:color="auto" w:fill="FFFFFF"/>
        <w:spacing w:after="0" w:line="240" w:lineRule="auto"/>
        <w:ind w:hanging="2"/>
        <w:jc w:val="both"/>
        <w:rPr>
          <w:rFonts w:ascii="Times New Roman" w:eastAsia="Times New Roman" w:hAnsi="Times New Roman"/>
          <w:color w:val="000000"/>
          <w:sz w:val="24"/>
          <w:szCs w:val="24"/>
        </w:rPr>
      </w:pPr>
    </w:p>
    <w:p w:rsidR="009E015D" w:rsidRPr="0087559A" w:rsidRDefault="001938A1" w:rsidP="001938A1">
      <w:pPr>
        <w:pBdr>
          <w:top w:val="nil"/>
          <w:left w:val="nil"/>
          <w:bottom w:val="nil"/>
          <w:right w:val="nil"/>
          <w:between w:val="nil"/>
        </w:pBdr>
        <w:tabs>
          <w:tab w:val="left" w:pos="851"/>
        </w:tabs>
        <w:suppressAutoHyphens/>
        <w:spacing w:after="160" w:line="259" w:lineRule="auto"/>
        <w:textDirection w:val="btLr"/>
        <w:textAlignment w:val="top"/>
        <w:outlineLvl w:val="0"/>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1. </w:t>
      </w:r>
      <w:bookmarkStart w:id="1" w:name="_GoBack"/>
      <w:bookmarkEnd w:id="1"/>
      <w:r w:rsidR="009E015D" w:rsidRPr="0087559A">
        <w:rPr>
          <w:rFonts w:ascii="Times New Roman" w:eastAsia="Times New Roman" w:hAnsi="Times New Roman"/>
          <w:b/>
          <w:color w:val="000000"/>
          <w:sz w:val="24"/>
          <w:szCs w:val="24"/>
        </w:rPr>
        <w:t>Детальний опис предмета закупівлі:</w:t>
      </w:r>
    </w:p>
    <w:tbl>
      <w:tblPr>
        <w:tblW w:w="9675"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5265"/>
      </w:tblGrid>
      <w:tr w:rsidR="009E015D" w:rsidRPr="0087559A" w:rsidTr="00121600">
        <w:trPr>
          <w:trHeight w:val="552"/>
        </w:trPr>
        <w:tc>
          <w:tcPr>
            <w:tcW w:w="4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E015D" w:rsidRPr="0087559A" w:rsidRDefault="009E015D" w:rsidP="00121600">
            <w:pPr>
              <w:pBdr>
                <w:top w:val="nil"/>
                <w:left w:val="nil"/>
                <w:bottom w:val="nil"/>
                <w:right w:val="nil"/>
                <w:between w:val="nil"/>
              </w:pBdr>
              <w:spacing w:line="240" w:lineRule="auto"/>
              <w:ind w:hanging="2"/>
              <w:rPr>
                <w:rFonts w:ascii="Times New Roman" w:eastAsia="Times New Roman" w:hAnsi="Times New Roman"/>
                <w:color w:val="000000"/>
                <w:sz w:val="24"/>
                <w:szCs w:val="24"/>
              </w:rPr>
            </w:pPr>
            <w:r w:rsidRPr="0087559A">
              <w:rPr>
                <w:rFonts w:ascii="Times New Roman" w:eastAsia="Times New Roman" w:hAnsi="Times New Roman"/>
                <w:sz w:val="24"/>
                <w:szCs w:val="24"/>
              </w:rPr>
              <w:t xml:space="preserve">Назва предмета закупівлі </w:t>
            </w:r>
          </w:p>
        </w:tc>
        <w:tc>
          <w:tcPr>
            <w:tcW w:w="52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E015D" w:rsidRPr="0087559A" w:rsidRDefault="009E015D" w:rsidP="00121600">
            <w:pPr>
              <w:pBdr>
                <w:top w:val="nil"/>
                <w:left w:val="nil"/>
                <w:bottom w:val="nil"/>
                <w:right w:val="nil"/>
                <w:between w:val="nil"/>
              </w:pBdr>
              <w:ind w:hanging="2"/>
              <w:rPr>
                <w:rFonts w:ascii="Times New Roman" w:eastAsia="Times New Roman" w:hAnsi="Times New Roman"/>
                <w:color w:val="000000"/>
                <w:sz w:val="24"/>
                <w:szCs w:val="24"/>
              </w:rPr>
            </w:pPr>
            <w:r w:rsidRPr="0087559A">
              <w:rPr>
                <w:rFonts w:ascii="Times New Roman" w:eastAsia="Times New Roman" w:hAnsi="Times New Roman"/>
                <w:color w:val="000000"/>
                <w:sz w:val="24"/>
                <w:szCs w:val="24"/>
              </w:rPr>
              <w:t>Природний газ</w:t>
            </w:r>
          </w:p>
        </w:tc>
      </w:tr>
      <w:tr w:rsidR="009E015D" w:rsidRPr="0087559A" w:rsidTr="00121600">
        <w:trPr>
          <w:trHeight w:val="552"/>
        </w:trPr>
        <w:tc>
          <w:tcPr>
            <w:tcW w:w="4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E015D" w:rsidRPr="0087559A" w:rsidRDefault="009E015D" w:rsidP="00121600">
            <w:pPr>
              <w:pBdr>
                <w:top w:val="nil"/>
                <w:left w:val="nil"/>
                <w:bottom w:val="nil"/>
                <w:right w:val="nil"/>
                <w:between w:val="nil"/>
              </w:pBdr>
              <w:spacing w:line="240" w:lineRule="auto"/>
              <w:ind w:hanging="2"/>
              <w:rPr>
                <w:rFonts w:ascii="Times New Roman" w:eastAsia="Times New Roman" w:hAnsi="Times New Roman"/>
                <w:color w:val="000000"/>
                <w:sz w:val="24"/>
                <w:szCs w:val="24"/>
              </w:rPr>
            </w:pPr>
            <w:r w:rsidRPr="0087559A">
              <w:rPr>
                <w:rFonts w:ascii="Times New Roman" w:eastAsia="Times New Roman" w:hAnsi="Times New Roman"/>
                <w:color w:val="000000"/>
                <w:sz w:val="24"/>
                <w:szCs w:val="24"/>
              </w:rPr>
              <w:t xml:space="preserve">Код ДК 021:2015 за Єдиним закупівельним словником </w:t>
            </w:r>
          </w:p>
        </w:tc>
        <w:tc>
          <w:tcPr>
            <w:tcW w:w="52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E015D" w:rsidRPr="0087559A" w:rsidRDefault="009E015D" w:rsidP="00121600">
            <w:pPr>
              <w:pBdr>
                <w:top w:val="nil"/>
                <w:left w:val="nil"/>
                <w:bottom w:val="nil"/>
                <w:right w:val="nil"/>
                <w:between w:val="nil"/>
              </w:pBdr>
              <w:ind w:hanging="2"/>
              <w:rPr>
                <w:rFonts w:ascii="Times New Roman" w:eastAsia="Times New Roman" w:hAnsi="Times New Roman"/>
                <w:sz w:val="24"/>
                <w:szCs w:val="24"/>
              </w:rPr>
            </w:pPr>
            <w:r w:rsidRPr="0087559A">
              <w:rPr>
                <w:rFonts w:ascii="Times New Roman" w:eastAsia="Times New Roman" w:hAnsi="Times New Roman"/>
                <w:color w:val="000000"/>
                <w:sz w:val="24"/>
                <w:szCs w:val="24"/>
              </w:rPr>
              <w:t>09120000-6 – газове паливо</w:t>
            </w:r>
          </w:p>
        </w:tc>
      </w:tr>
      <w:tr w:rsidR="009E015D" w:rsidRPr="0087559A" w:rsidTr="00121600">
        <w:trPr>
          <w:trHeight w:val="1946"/>
        </w:trPr>
        <w:tc>
          <w:tcPr>
            <w:tcW w:w="4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E015D" w:rsidRPr="0087559A" w:rsidRDefault="009E015D" w:rsidP="00121600">
            <w:pPr>
              <w:pBdr>
                <w:top w:val="nil"/>
                <w:left w:val="nil"/>
                <w:bottom w:val="nil"/>
                <w:right w:val="nil"/>
                <w:between w:val="nil"/>
              </w:pBdr>
              <w:spacing w:line="240" w:lineRule="auto"/>
              <w:ind w:hanging="2"/>
              <w:rPr>
                <w:rFonts w:ascii="Times New Roman" w:eastAsia="Times New Roman" w:hAnsi="Times New Roman"/>
                <w:color w:val="000000"/>
                <w:sz w:val="24"/>
                <w:szCs w:val="24"/>
              </w:rPr>
            </w:pPr>
            <w:r w:rsidRPr="0087559A">
              <w:rPr>
                <w:rFonts w:ascii="Times New Roman" w:eastAsia="Times New Roman" w:hAnsi="Times New Roman"/>
                <w:sz w:val="24"/>
                <w:szCs w:val="24"/>
              </w:rPr>
              <w:t>Назви товару номенклатурної позиції предмета закупівлі та код товару, визначеного згідно з Єдиним закупівельним словником, що найбільше відповідає назві номенклатурної позиції предмета закупівлі</w:t>
            </w:r>
          </w:p>
        </w:tc>
        <w:tc>
          <w:tcPr>
            <w:tcW w:w="52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E015D" w:rsidRPr="0087559A" w:rsidRDefault="009E015D" w:rsidP="00121600">
            <w:pPr>
              <w:pBdr>
                <w:top w:val="nil"/>
                <w:left w:val="nil"/>
                <w:bottom w:val="nil"/>
                <w:right w:val="nil"/>
                <w:between w:val="nil"/>
              </w:pBdr>
              <w:ind w:hanging="2"/>
              <w:rPr>
                <w:rFonts w:ascii="Times New Roman" w:eastAsia="Times New Roman" w:hAnsi="Times New Roman"/>
                <w:color w:val="000000"/>
                <w:sz w:val="24"/>
                <w:szCs w:val="24"/>
              </w:rPr>
            </w:pPr>
            <w:r w:rsidRPr="0087559A">
              <w:rPr>
                <w:rFonts w:ascii="Times New Roman" w:eastAsia="Times New Roman" w:hAnsi="Times New Roman"/>
                <w:sz w:val="24"/>
                <w:szCs w:val="24"/>
              </w:rPr>
              <w:t>природний газ: 09123000-7 – природний газ</w:t>
            </w:r>
          </w:p>
        </w:tc>
      </w:tr>
      <w:tr w:rsidR="009E015D" w:rsidRPr="0087559A" w:rsidTr="00121600">
        <w:trPr>
          <w:trHeight w:val="632"/>
        </w:trPr>
        <w:tc>
          <w:tcPr>
            <w:tcW w:w="4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E015D" w:rsidRPr="0087559A" w:rsidRDefault="009E015D" w:rsidP="00121600">
            <w:pPr>
              <w:pBdr>
                <w:top w:val="nil"/>
                <w:left w:val="nil"/>
                <w:bottom w:val="nil"/>
                <w:right w:val="nil"/>
                <w:between w:val="nil"/>
              </w:pBdr>
              <w:spacing w:line="240" w:lineRule="auto"/>
              <w:ind w:hanging="2"/>
              <w:rPr>
                <w:rFonts w:ascii="Times New Roman" w:eastAsia="Times New Roman" w:hAnsi="Times New Roman"/>
                <w:color w:val="000000"/>
                <w:sz w:val="24"/>
                <w:szCs w:val="24"/>
              </w:rPr>
            </w:pPr>
            <w:r w:rsidRPr="0087559A">
              <w:rPr>
                <w:rFonts w:ascii="Times New Roman" w:eastAsia="Times New Roman" w:hAnsi="Times New Roman"/>
                <w:color w:val="000000"/>
                <w:sz w:val="24"/>
                <w:szCs w:val="24"/>
              </w:rPr>
              <w:t>Одиниці виміру</w:t>
            </w:r>
          </w:p>
        </w:tc>
        <w:tc>
          <w:tcPr>
            <w:tcW w:w="5265" w:type="dxa"/>
            <w:tcBorders>
              <w:top w:val="single" w:sz="6" w:space="0" w:color="000000"/>
              <w:left w:val="single" w:sz="6" w:space="0" w:color="000000"/>
              <w:bottom w:val="single" w:sz="6" w:space="0" w:color="000000"/>
              <w:right w:val="single" w:sz="6" w:space="0" w:color="000000"/>
            </w:tcBorders>
            <w:shd w:val="clear" w:color="auto" w:fill="auto"/>
          </w:tcPr>
          <w:p w:rsidR="009E015D" w:rsidRPr="0087559A" w:rsidRDefault="009E015D" w:rsidP="00121600">
            <w:pPr>
              <w:pBdr>
                <w:top w:val="nil"/>
                <w:left w:val="nil"/>
                <w:bottom w:val="nil"/>
                <w:right w:val="nil"/>
                <w:between w:val="nil"/>
              </w:pBdr>
              <w:spacing w:after="0"/>
              <w:ind w:hanging="2"/>
              <w:jc w:val="both"/>
              <w:rPr>
                <w:rFonts w:ascii="Times New Roman" w:eastAsia="Times New Roman" w:hAnsi="Times New Roman"/>
                <w:sz w:val="24"/>
                <w:szCs w:val="24"/>
              </w:rPr>
            </w:pPr>
            <w:r w:rsidRPr="0087559A">
              <w:rPr>
                <w:rFonts w:ascii="Times New Roman" w:eastAsia="Times New Roman" w:hAnsi="Times New Roman"/>
                <w:sz w:val="24"/>
                <w:szCs w:val="24"/>
              </w:rPr>
              <w:t xml:space="preserve">тисяча кубічних </w:t>
            </w:r>
            <w:r w:rsidRPr="0087559A">
              <w:rPr>
                <w:rFonts w:ascii="Times New Roman" w:eastAsia="Times New Roman" w:hAnsi="Times New Roman"/>
                <w:color w:val="000000"/>
                <w:sz w:val="24"/>
                <w:szCs w:val="24"/>
              </w:rPr>
              <w:t>метр</w:t>
            </w:r>
            <w:r w:rsidRPr="0087559A">
              <w:rPr>
                <w:rFonts w:ascii="Times New Roman" w:eastAsia="Times New Roman" w:hAnsi="Times New Roman"/>
                <w:sz w:val="24"/>
                <w:szCs w:val="24"/>
              </w:rPr>
              <w:t>ів</w:t>
            </w:r>
            <w:r w:rsidRPr="0087559A">
              <w:rPr>
                <w:rFonts w:ascii="Times New Roman" w:eastAsia="Times New Roman" w:hAnsi="Times New Roman"/>
                <w:color w:val="000000"/>
                <w:sz w:val="24"/>
                <w:szCs w:val="24"/>
              </w:rPr>
              <w:t xml:space="preserve"> </w:t>
            </w:r>
            <w:r w:rsidRPr="0087559A">
              <w:rPr>
                <w:rFonts w:ascii="Times New Roman" w:eastAsia="Times New Roman" w:hAnsi="Times New Roman"/>
                <w:sz w:val="24"/>
                <w:szCs w:val="24"/>
              </w:rPr>
              <w:t xml:space="preserve">(тис. </w:t>
            </w:r>
            <w:proofErr w:type="spellStart"/>
            <w:r w:rsidRPr="0087559A">
              <w:rPr>
                <w:rFonts w:ascii="Times New Roman" w:eastAsia="Times New Roman" w:hAnsi="Times New Roman"/>
                <w:sz w:val="24"/>
                <w:szCs w:val="24"/>
              </w:rPr>
              <w:t>куб.м</w:t>
            </w:r>
            <w:proofErr w:type="spellEnd"/>
            <w:r w:rsidRPr="0087559A">
              <w:rPr>
                <w:rFonts w:ascii="Times New Roman" w:eastAsia="Times New Roman" w:hAnsi="Times New Roman"/>
                <w:sz w:val="24"/>
                <w:szCs w:val="24"/>
              </w:rPr>
              <w:t>.)</w:t>
            </w:r>
          </w:p>
          <w:p w:rsidR="009E015D" w:rsidRPr="0087559A" w:rsidRDefault="009E015D" w:rsidP="00121600">
            <w:pPr>
              <w:pBdr>
                <w:top w:val="nil"/>
                <w:left w:val="nil"/>
                <w:bottom w:val="nil"/>
                <w:right w:val="nil"/>
                <w:between w:val="nil"/>
              </w:pBdr>
              <w:spacing w:after="0"/>
              <w:ind w:hanging="2"/>
              <w:jc w:val="both"/>
              <w:rPr>
                <w:rFonts w:ascii="Times New Roman" w:eastAsia="Times New Roman" w:hAnsi="Times New Roman"/>
                <w:sz w:val="24"/>
                <w:szCs w:val="24"/>
              </w:rPr>
            </w:pPr>
          </w:p>
        </w:tc>
      </w:tr>
      <w:tr w:rsidR="009E015D" w:rsidRPr="0087559A" w:rsidTr="00121600">
        <w:trPr>
          <w:trHeight w:val="632"/>
        </w:trPr>
        <w:tc>
          <w:tcPr>
            <w:tcW w:w="4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E015D" w:rsidRPr="0087559A" w:rsidRDefault="009E015D" w:rsidP="00121600">
            <w:pPr>
              <w:pBdr>
                <w:top w:val="nil"/>
                <w:left w:val="nil"/>
                <w:bottom w:val="nil"/>
                <w:right w:val="nil"/>
                <w:between w:val="nil"/>
              </w:pBdr>
              <w:spacing w:line="240" w:lineRule="auto"/>
              <w:ind w:hanging="2"/>
              <w:rPr>
                <w:rFonts w:ascii="Times New Roman" w:eastAsia="Times New Roman" w:hAnsi="Times New Roman"/>
                <w:color w:val="000000"/>
                <w:sz w:val="24"/>
                <w:szCs w:val="24"/>
              </w:rPr>
            </w:pPr>
            <w:r w:rsidRPr="0087559A">
              <w:rPr>
                <w:rFonts w:ascii="Times New Roman" w:eastAsia="Times New Roman" w:hAnsi="Times New Roman"/>
                <w:color w:val="000000"/>
                <w:sz w:val="24"/>
                <w:szCs w:val="24"/>
              </w:rPr>
              <w:lastRenderedPageBreak/>
              <w:t xml:space="preserve">Кількість (обсяг), </w:t>
            </w:r>
            <w:r w:rsidRPr="0087559A">
              <w:rPr>
                <w:rFonts w:ascii="Times New Roman" w:eastAsia="Times New Roman" w:hAnsi="Times New Roman"/>
                <w:sz w:val="24"/>
                <w:szCs w:val="24"/>
              </w:rPr>
              <w:t xml:space="preserve">тис. </w:t>
            </w:r>
            <w:proofErr w:type="spellStart"/>
            <w:r w:rsidRPr="0087559A">
              <w:rPr>
                <w:rFonts w:ascii="Times New Roman" w:eastAsia="Times New Roman" w:hAnsi="Times New Roman"/>
                <w:sz w:val="24"/>
                <w:szCs w:val="24"/>
              </w:rPr>
              <w:t>куб.м</w:t>
            </w:r>
            <w:proofErr w:type="spellEnd"/>
            <w:r w:rsidRPr="0087559A">
              <w:rPr>
                <w:rFonts w:ascii="Times New Roman" w:eastAsia="Times New Roman" w:hAnsi="Times New Roman"/>
                <w:sz w:val="24"/>
                <w:szCs w:val="24"/>
              </w:rPr>
              <w:t>.</w:t>
            </w:r>
          </w:p>
        </w:tc>
        <w:tc>
          <w:tcPr>
            <w:tcW w:w="52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E015D" w:rsidRPr="0087559A" w:rsidRDefault="009E015D" w:rsidP="00121600">
            <w:pPr>
              <w:pBdr>
                <w:top w:val="nil"/>
                <w:left w:val="nil"/>
                <w:bottom w:val="nil"/>
                <w:right w:val="nil"/>
                <w:between w:val="nil"/>
              </w:pBdr>
              <w:spacing w:after="0"/>
              <w:ind w:hanging="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135</w:t>
            </w:r>
          </w:p>
        </w:tc>
      </w:tr>
      <w:tr w:rsidR="009E015D" w:rsidRPr="0087559A" w:rsidTr="00121600">
        <w:trPr>
          <w:trHeight w:val="411"/>
        </w:trPr>
        <w:tc>
          <w:tcPr>
            <w:tcW w:w="4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E015D" w:rsidRPr="0087559A" w:rsidRDefault="009E015D" w:rsidP="00121600">
            <w:pPr>
              <w:pBdr>
                <w:top w:val="nil"/>
                <w:left w:val="nil"/>
                <w:bottom w:val="nil"/>
                <w:right w:val="nil"/>
                <w:between w:val="nil"/>
              </w:pBdr>
              <w:spacing w:line="240" w:lineRule="auto"/>
              <w:ind w:hanging="2"/>
              <w:rPr>
                <w:rFonts w:ascii="Times New Roman" w:eastAsia="Times New Roman" w:hAnsi="Times New Roman"/>
                <w:color w:val="000000"/>
                <w:sz w:val="24"/>
                <w:szCs w:val="24"/>
              </w:rPr>
            </w:pPr>
            <w:r w:rsidRPr="0087559A">
              <w:rPr>
                <w:rFonts w:ascii="Times New Roman" w:eastAsia="Times New Roman" w:hAnsi="Times New Roman"/>
                <w:color w:val="000000"/>
                <w:sz w:val="24"/>
                <w:szCs w:val="24"/>
              </w:rPr>
              <w:t>Місце поставки товару</w:t>
            </w:r>
          </w:p>
        </w:tc>
        <w:tc>
          <w:tcPr>
            <w:tcW w:w="5265" w:type="dxa"/>
            <w:tcBorders>
              <w:top w:val="single" w:sz="6" w:space="0" w:color="000000"/>
              <w:left w:val="single" w:sz="6" w:space="0" w:color="000000"/>
              <w:bottom w:val="single" w:sz="6" w:space="0" w:color="000000"/>
              <w:right w:val="single" w:sz="6" w:space="0" w:color="000000"/>
            </w:tcBorders>
            <w:shd w:val="clear" w:color="auto" w:fill="auto"/>
          </w:tcPr>
          <w:p w:rsidR="009E015D" w:rsidRPr="0087559A" w:rsidRDefault="009E015D" w:rsidP="00121600">
            <w:pPr>
              <w:pBdr>
                <w:top w:val="nil"/>
                <w:left w:val="nil"/>
                <w:bottom w:val="nil"/>
                <w:right w:val="nil"/>
                <w:between w:val="nil"/>
              </w:pBdr>
              <w:spacing w:after="0"/>
              <w:ind w:hanging="2"/>
              <w:jc w:val="both"/>
              <w:rPr>
                <w:rFonts w:ascii="Times New Roman" w:hAnsi="Times New Roman"/>
                <w:sz w:val="24"/>
                <w:szCs w:val="24"/>
              </w:rPr>
            </w:pPr>
            <w:r w:rsidRPr="0087559A">
              <w:rPr>
                <w:rFonts w:ascii="Times New Roman" w:hAnsi="Times New Roman"/>
                <w:sz w:val="24"/>
                <w:szCs w:val="24"/>
              </w:rPr>
              <w:t>1) Хмельницька обл., Хмельницький р-н, Хмельницька територіальна громада, Комплекс будівель та споруд №9;</w:t>
            </w:r>
          </w:p>
          <w:p w:rsidR="009E015D" w:rsidRPr="0087559A" w:rsidRDefault="009E015D" w:rsidP="00121600">
            <w:pPr>
              <w:pBdr>
                <w:top w:val="nil"/>
                <w:left w:val="nil"/>
                <w:bottom w:val="nil"/>
                <w:right w:val="nil"/>
                <w:between w:val="nil"/>
              </w:pBdr>
              <w:spacing w:after="0"/>
              <w:ind w:hanging="2"/>
              <w:jc w:val="both"/>
              <w:rPr>
                <w:rFonts w:ascii="Times New Roman" w:hAnsi="Times New Roman"/>
                <w:sz w:val="24"/>
                <w:szCs w:val="24"/>
              </w:rPr>
            </w:pPr>
            <w:r>
              <w:rPr>
                <w:rFonts w:ascii="Times New Roman" w:hAnsi="Times New Roman"/>
                <w:sz w:val="24"/>
                <w:szCs w:val="24"/>
              </w:rPr>
              <w:t>Обсяги: 4</w:t>
            </w:r>
            <w:r w:rsidRPr="0087559A">
              <w:rPr>
                <w:rFonts w:ascii="Times New Roman" w:hAnsi="Times New Roman"/>
                <w:sz w:val="24"/>
                <w:szCs w:val="24"/>
              </w:rPr>
              <w:t xml:space="preserve">8 тис. </w:t>
            </w:r>
            <w:proofErr w:type="spellStart"/>
            <w:r w:rsidRPr="0087559A">
              <w:rPr>
                <w:rFonts w:ascii="Times New Roman" w:hAnsi="Times New Roman"/>
                <w:sz w:val="24"/>
                <w:szCs w:val="24"/>
              </w:rPr>
              <w:t>куб.м</w:t>
            </w:r>
            <w:proofErr w:type="spellEnd"/>
            <w:r w:rsidRPr="0087559A">
              <w:rPr>
                <w:rFonts w:ascii="Times New Roman" w:hAnsi="Times New Roman"/>
                <w:sz w:val="24"/>
                <w:szCs w:val="24"/>
              </w:rPr>
              <w:t>.</w:t>
            </w:r>
          </w:p>
          <w:p w:rsidR="009E015D" w:rsidRPr="0087559A" w:rsidRDefault="009E015D" w:rsidP="00121600">
            <w:pPr>
              <w:pBdr>
                <w:top w:val="nil"/>
                <w:left w:val="nil"/>
                <w:bottom w:val="nil"/>
                <w:right w:val="nil"/>
                <w:between w:val="nil"/>
              </w:pBdr>
              <w:spacing w:after="0"/>
              <w:ind w:hanging="2"/>
              <w:jc w:val="both"/>
              <w:rPr>
                <w:rFonts w:ascii="Times New Roman" w:hAnsi="Times New Roman"/>
                <w:sz w:val="24"/>
                <w:szCs w:val="24"/>
              </w:rPr>
            </w:pPr>
            <w:r w:rsidRPr="0087559A">
              <w:rPr>
                <w:rFonts w:ascii="Times New Roman" w:hAnsi="Times New Roman"/>
                <w:sz w:val="24"/>
                <w:szCs w:val="24"/>
              </w:rPr>
              <w:t xml:space="preserve">2) Дніпропетровська область, м. </w:t>
            </w:r>
            <w:proofErr w:type="spellStart"/>
            <w:r w:rsidRPr="0087559A">
              <w:rPr>
                <w:rFonts w:ascii="Times New Roman" w:hAnsi="Times New Roman"/>
                <w:sz w:val="24"/>
                <w:szCs w:val="24"/>
              </w:rPr>
              <w:t>Кам’янське</w:t>
            </w:r>
            <w:proofErr w:type="spellEnd"/>
            <w:r w:rsidRPr="0087559A">
              <w:rPr>
                <w:rFonts w:ascii="Times New Roman" w:hAnsi="Times New Roman"/>
                <w:sz w:val="24"/>
                <w:szCs w:val="24"/>
              </w:rPr>
              <w:t xml:space="preserve">, вул. </w:t>
            </w:r>
            <w:proofErr w:type="spellStart"/>
            <w:r w:rsidRPr="0087559A">
              <w:rPr>
                <w:rFonts w:ascii="Times New Roman" w:hAnsi="Times New Roman"/>
                <w:sz w:val="24"/>
                <w:szCs w:val="24"/>
              </w:rPr>
              <w:t>Колеусівська</w:t>
            </w:r>
            <w:proofErr w:type="spellEnd"/>
            <w:r w:rsidRPr="0087559A">
              <w:rPr>
                <w:rFonts w:ascii="Times New Roman" w:hAnsi="Times New Roman"/>
                <w:sz w:val="24"/>
                <w:szCs w:val="24"/>
              </w:rPr>
              <w:t>, 39</w:t>
            </w:r>
          </w:p>
          <w:p w:rsidR="009E015D" w:rsidRPr="0087559A" w:rsidRDefault="009E015D" w:rsidP="00121600">
            <w:pPr>
              <w:pBdr>
                <w:top w:val="nil"/>
                <w:left w:val="nil"/>
                <w:bottom w:val="nil"/>
                <w:right w:val="nil"/>
                <w:between w:val="nil"/>
              </w:pBdr>
              <w:spacing w:after="0"/>
              <w:ind w:hanging="2"/>
              <w:jc w:val="both"/>
              <w:rPr>
                <w:rFonts w:ascii="Times New Roman" w:eastAsia="Times New Roman" w:hAnsi="Times New Roman"/>
                <w:sz w:val="24"/>
                <w:szCs w:val="24"/>
              </w:rPr>
            </w:pPr>
            <w:r>
              <w:rPr>
                <w:rFonts w:ascii="Times New Roman" w:hAnsi="Times New Roman"/>
                <w:sz w:val="24"/>
                <w:szCs w:val="24"/>
              </w:rPr>
              <w:t>Обсяги: 87</w:t>
            </w:r>
            <w:r w:rsidRPr="0087559A">
              <w:rPr>
                <w:rFonts w:ascii="Times New Roman" w:hAnsi="Times New Roman"/>
                <w:sz w:val="24"/>
                <w:szCs w:val="24"/>
              </w:rPr>
              <w:t xml:space="preserve"> тис. </w:t>
            </w:r>
            <w:proofErr w:type="spellStart"/>
            <w:r w:rsidRPr="0087559A">
              <w:rPr>
                <w:rFonts w:ascii="Times New Roman" w:hAnsi="Times New Roman"/>
                <w:sz w:val="24"/>
                <w:szCs w:val="24"/>
              </w:rPr>
              <w:t>куб.м</w:t>
            </w:r>
            <w:proofErr w:type="spellEnd"/>
            <w:r w:rsidRPr="0087559A">
              <w:rPr>
                <w:rFonts w:ascii="Times New Roman" w:hAnsi="Times New Roman"/>
                <w:sz w:val="24"/>
                <w:szCs w:val="24"/>
              </w:rPr>
              <w:t>.</w:t>
            </w:r>
          </w:p>
        </w:tc>
      </w:tr>
      <w:tr w:rsidR="009E015D" w:rsidRPr="0087559A" w:rsidTr="00121600">
        <w:trPr>
          <w:trHeight w:val="632"/>
        </w:trPr>
        <w:tc>
          <w:tcPr>
            <w:tcW w:w="4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E015D" w:rsidRPr="0087559A" w:rsidRDefault="009E015D" w:rsidP="00121600">
            <w:pPr>
              <w:pBdr>
                <w:top w:val="nil"/>
                <w:left w:val="nil"/>
                <w:bottom w:val="nil"/>
                <w:right w:val="nil"/>
                <w:between w:val="nil"/>
              </w:pBdr>
              <w:spacing w:line="240" w:lineRule="auto"/>
              <w:ind w:hanging="2"/>
              <w:rPr>
                <w:rFonts w:ascii="Times New Roman" w:eastAsia="Times New Roman" w:hAnsi="Times New Roman"/>
                <w:color w:val="000000"/>
                <w:sz w:val="24"/>
                <w:szCs w:val="24"/>
              </w:rPr>
            </w:pPr>
            <w:r w:rsidRPr="0087559A">
              <w:rPr>
                <w:rFonts w:ascii="Times New Roman" w:eastAsia="Times New Roman" w:hAnsi="Times New Roman"/>
                <w:color w:val="000000"/>
                <w:sz w:val="24"/>
                <w:szCs w:val="24"/>
              </w:rPr>
              <w:t>Строк поставки товару</w:t>
            </w:r>
          </w:p>
        </w:tc>
        <w:tc>
          <w:tcPr>
            <w:tcW w:w="5265" w:type="dxa"/>
            <w:tcBorders>
              <w:top w:val="single" w:sz="6" w:space="0" w:color="000000"/>
              <w:left w:val="single" w:sz="6" w:space="0" w:color="000000"/>
              <w:bottom w:val="single" w:sz="6" w:space="0" w:color="000000"/>
              <w:right w:val="single" w:sz="6" w:space="0" w:color="000000"/>
            </w:tcBorders>
            <w:shd w:val="clear" w:color="auto" w:fill="auto"/>
          </w:tcPr>
          <w:p w:rsidR="009E015D" w:rsidRPr="0087559A" w:rsidRDefault="009E015D" w:rsidP="00121600">
            <w:pPr>
              <w:pBdr>
                <w:top w:val="nil"/>
                <w:left w:val="nil"/>
                <w:bottom w:val="nil"/>
                <w:right w:val="nil"/>
                <w:between w:val="nil"/>
              </w:pBdr>
              <w:spacing w:after="0"/>
              <w:jc w:val="both"/>
              <w:rPr>
                <w:rFonts w:ascii="Times New Roman" w:eastAsia="Times New Roman" w:hAnsi="Times New Roman"/>
                <w:color w:val="000000"/>
                <w:sz w:val="24"/>
                <w:szCs w:val="24"/>
              </w:rPr>
            </w:pPr>
            <w:r w:rsidRPr="0087559A">
              <w:rPr>
                <w:rFonts w:ascii="Times New Roman" w:eastAsia="Times New Roman" w:hAnsi="Times New Roman"/>
                <w:color w:val="000000"/>
                <w:sz w:val="24"/>
                <w:szCs w:val="24"/>
              </w:rPr>
              <w:t xml:space="preserve"> п</w:t>
            </w:r>
            <w:r>
              <w:rPr>
                <w:rFonts w:ascii="Times New Roman" w:eastAsia="Times New Roman" w:hAnsi="Times New Roman"/>
                <w:color w:val="000000"/>
                <w:sz w:val="24"/>
                <w:szCs w:val="24"/>
              </w:rPr>
              <w:t>о 15</w:t>
            </w:r>
            <w:r w:rsidRPr="0087559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квітня 2025</w:t>
            </w:r>
            <w:r w:rsidRPr="0087559A">
              <w:rPr>
                <w:rFonts w:ascii="Times New Roman" w:eastAsia="Times New Roman" w:hAnsi="Times New Roman"/>
                <w:color w:val="000000"/>
                <w:sz w:val="24"/>
                <w:szCs w:val="24"/>
              </w:rPr>
              <w:t xml:space="preserve">  року включно. </w:t>
            </w:r>
          </w:p>
        </w:tc>
      </w:tr>
    </w:tbl>
    <w:p w:rsidR="009E015D" w:rsidRPr="0087559A" w:rsidRDefault="009E015D" w:rsidP="009E015D">
      <w:pPr>
        <w:pBdr>
          <w:top w:val="nil"/>
          <w:left w:val="nil"/>
          <w:bottom w:val="nil"/>
          <w:right w:val="nil"/>
          <w:between w:val="nil"/>
        </w:pBdr>
        <w:tabs>
          <w:tab w:val="left" w:pos="284"/>
        </w:tabs>
        <w:spacing w:after="0" w:line="240" w:lineRule="auto"/>
        <w:ind w:hanging="2"/>
        <w:jc w:val="both"/>
        <w:rPr>
          <w:rFonts w:ascii="Times New Roman" w:eastAsia="Times New Roman" w:hAnsi="Times New Roman"/>
          <w:color w:val="000000"/>
          <w:sz w:val="24"/>
          <w:szCs w:val="24"/>
        </w:rPr>
      </w:pPr>
    </w:p>
    <w:p w:rsidR="009E015D" w:rsidRPr="0087559A" w:rsidRDefault="009E015D" w:rsidP="009E015D">
      <w:pPr>
        <w:numPr>
          <w:ilvl w:val="0"/>
          <w:numId w:val="9"/>
        </w:numPr>
        <w:tabs>
          <w:tab w:val="left" w:pos="284"/>
          <w:tab w:val="left" w:pos="993"/>
          <w:tab w:val="left" w:pos="1560"/>
        </w:tabs>
        <w:suppressAutoHyphens/>
        <w:spacing w:after="0" w:line="240" w:lineRule="auto"/>
        <w:ind w:leftChars="-1" w:left="0" w:hangingChars="1" w:hanging="2"/>
        <w:jc w:val="both"/>
        <w:textDirection w:val="btLr"/>
        <w:textAlignment w:val="top"/>
        <w:outlineLvl w:val="0"/>
        <w:rPr>
          <w:rFonts w:ascii="Times New Roman" w:eastAsia="Times New Roman" w:hAnsi="Times New Roman"/>
          <w:sz w:val="24"/>
          <w:szCs w:val="24"/>
        </w:rPr>
      </w:pPr>
      <w:r w:rsidRPr="0087559A">
        <w:rPr>
          <w:rFonts w:ascii="Times New Roman" w:eastAsia="Times New Roman" w:hAnsi="Times New Roman"/>
          <w:b/>
          <w:sz w:val="24"/>
          <w:szCs w:val="24"/>
        </w:rPr>
        <w:t>Постачання природного газу, його технічні та якісні характеристики повинні відповідати  нормам чинного законодавства України:</w:t>
      </w:r>
    </w:p>
    <w:p w:rsidR="009E015D" w:rsidRPr="0087559A" w:rsidRDefault="009E015D" w:rsidP="009E015D">
      <w:pPr>
        <w:numPr>
          <w:ilvl w:val="0"/>
          <w:numId w:val="10"/>
        </w:numPr>
        <w:tabs>
          <w:tab w:val="left" w:pos="284"/>
          <w:tab w:val="left" w:pos="993"/>
          <w:tab w:val="left" w:pos="1560"/>
        </w:tabs>
        <w:suppressAutoHyphens/>
        <w:spacing w:after="0" w:line="240" w:lineRule="auto"/>
        <w:ind w:leftChars="-1" w:left="0" w:hangingChars="1" w:hanging="2"/>
        <w:jc w:val="both"/>
        <w:textDirection w:val="btLr"/>
        <w:textAlignment w:val="top"/>
        <w:outlineLvl w:val="0"/>
        <w:rPr>
          <w:rFonts w:ascii="Times New Roman" w:eastAsia="Times New Roman" w:hAnsi="Times New Roman"/>
          <w:sz w:val="24"/>
          <w:szCs w:val="24"/>
        </w:rPr>
      </w:pPr>
      <w:r w:rsidRPr="0087559A">
        <w:rPr>
          <w:rFonts w:ascii="Times New Roman" w:eastAsia="Times New Roman" w:hAnsi="Times New Roman"/>
          <w:sz w:val="24"/>
          <w:szCs w:val="24"/>
        </w:rPr>
        <w:t>Закону України «Про ринок природного газу» № 329-VIII від 09.04.2015;</w:t>
      </w:r>
    </w:p>
    <w:p w:rsidR="009E015D" w:rsidRPr="0087559A" w:rsidRDefault="009E015D" w:rsidP="009E015D">
      <w:pPr>
        <w:numPr>
          <w:ilvl w:val="0"/>
          <w:numId w:val="10"/>
        </w:numPr>
        <w:tabs>
          <w:tab w:val="left" w:pos="284"/>
          <w:tab w:val="left" w:pos="993"/>
          <w:tab w:val="left" w:pos="1560"/>
        </w:tabs>
        <w:suppressAutoHyphens/>
        <w:spacing w:after="0" w:line="240" w:lineRule="auto"/>
        <w:ind w:leftChars="-1" w:left="0" w:hangingChars="1" w:hanging="2"/>
        <w:jc w:val="both"/>
        <w:textDirection w:val="btLr"/>
        <w:textAlignment w:val="top"/>
        <w:outlineLvl w:val="0"/>
        <w:rPr>
          <w:rFonts w:ascii="Times New Roman" w:eastAsia="Times New Roman" w:hAnsi="Times New Roman"/>
          <w:sz w:val="24"/>
          <w:szCs w:val="24"/>
        </w:rPr>
      </w:pPr>
      <w:r w:rsidRPr="0087559A">
        <w:rPr>
          <w:rFonts w:ascii="Times New Roman" w:eastAsia="Times New Roman" w:hAnsi="Times New Roman"/>
          <w:sz w:val="24"/>
          <w:szCs w:val="24"/>
        </w:rPr>
        <w:t>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w:t>
      </w:r>
    </w:p>
    <w:p w:rsidR="009E015D" w:rsidRPr="0087559A" w:rsidRDefault="009E015D" w:rsidP="009E015D">
      <w:pPr>
        <w:numPr>
          <w:ilvl w:val="0"/>
          <w:numId w:val="10"/>
        </w:numPr>
        <w:tabs>
          <w:tab w:val="left" w:pos="284"/>
          <w:tab w:val="left" w:pos="993"/>
          <w:tab w:val="left" w:pos="1560"/>
        </w:tabs>
        <w:suppressAutoHyphens/>
        <w:spacing w:after="0" w:line="240" w:lineRule="auto"/>
        <w:ind w:leftChars="-1" w:left="0" w:hangingChars="1" w:hanging="2"/>
        <w:jc w:val="both"/>
        <w:textDirection w:val="btLr"/>
        <w:textAlignment w:val="top"/>
        <w:outlineLvl w:val="0"/>
        <w:rPr>
          <w:rFonts w:ascii="Times New Roman" w:eastAsia="Times New Roman" w:hAnsi="Times New Roman"/>
          <w:sz w:val="24"/>
          <w:szCs w:val="24"/>
        </w:rPr>
      </w:pPr>
      <w:r w:rsidRPr="0087559A">
        <w:rPr>
          <w:rFonts w:ascii="Times New Roman" w:eastAsia="Times New Roman" w:hAnsi="Times New Roman"/>
          <w:sz w:val="24"/>
          <w:szCs w:val="24"/>
        </w:rPr>
        <w:t>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w:t>
      </w:r>
    </w:p>
    <w:p w:rsidR="009E015D" w:rsidRPr="0087559A" w:rsidRDefault="009E015D" w:rsidP="009E015D">
      <w:pPr>
        <w:numPr>
          <w:ilvl w:val="0"/>
          <w:numId w:val="10"/>
        </w:numPr>
        <w:tabs>
          <w:tab w:val="left" w:pos="284"/>
          <w:tab w:val="left" w:pos="993"/>
          <w:tab w:val="left" w:pos="1560"/>
        </w:tabs>
        <w:suppressAutoHyphens/>
        <w:spacing w:after="0" w:line="240" w:lineRule="auto"/>
        <w:ind w:leftChars="-1" w:left="0" w:hangingChars="1" w:hanging="2"/>
        <w:jc w:val="both"/>
        <w:textDirection w:val="btLr"/>
        <w:textAlignment w:val="top"/>
        <w:outlineLvl w:val="0"/>
        <w:rPr>
          <w:rFonts w:ascii="Times New Roman" w:eastAsia="Times New Roman" w:hAnsi="Times New Roman"/>
          <w:sz w:val="24"/>
          <w:szCs w:val="24"/>
        </w:rPr>
      </w:pPr>
      <w:r w:rsidRPr="0087559A">
        <w:rPr>
          <w:rFonts w:ascii="Times New Roman" w:eastAsia="Times New Roman" w:hAnsi="Times New Roman"/>
          <w:sz w:val="24"/>
          <w:szCs w:val="24"/>
        </w:rPr>
        <w:t>Кодексу газорозподільних систем, затвердженому постановою Національної комісії, що здійснює державне регулювання у сферах енергетики та комунальних послуг, від 30.09.2015 № 2494;</w:t>
      </w:r>
    </w:p>
    <w:p w:rsidR="009E015D" w:rsidRPr="0087559A" w:rsidRDefault="009E015D" w:rsidP="009E015D">
      <w:pPr>
        <w:numPr>
          <w:ilvl w:val="0"/>
          <w:numId w:val="10"/>
        </w:numPr>
        <w:tabs>
          <w:tab w:val="left" w:pos="284"/>
          <w:tab w:val="left" w:pos="993"/>
          <w:tab w:val="left" w:pos="1560"/>
        </w:tabs>
        <w:suppressAutoHyphens/>
        <w:spacing w:after="0" w:line="240" w:lineRule="auto"/>
        <w:ind w:leftChars="-1" w:left="0" w:hangingChars="1" w:hanging="2"/>
        <w:jc w:val="both"/>
        <w:textDirection w:val="btLr"/>
        <w:textAlignment w:val="top"/>
        <w:outlineLvl w:val="0"/>
        <w:rPr>
          <w:rFonts w:ascii="Times New Roman" w:eastAsia="Times New Roman" w:hAnsi="Times New Roman"/>
          <w:sz w:val="24"/>
          <w:szCs w:val="24"/>
        </w:rPr>
      </w:pPr>
      <w:r w:rsidRPr="0087559A">
        <w:rPr>
          <w:rFonts w:ascii="Times New Roman" w:eastAsia="Times New Roman" w:hAnsi="Times New Roman"/>
          <w:sz w:val="24"/>
          <w:szCs w:val="24"/>
        </w:rPr>
        <w:t>іншим нормативно-правовим актам, прийнятим на виконання Закону України «Про ринок природного газу».</w:t>
      </w:r>
    </w:p>
    <w:p w:rsidR="009E015D" w:rsidRPr="0087559A" w:rsidRDefault="009E015D" w:rsidP="009E015D">
      <w:pPr>
        <w:pBdr>
          <w:top w:val="nil"/>
          <w:left w:val="nil"/>
          <w:bottom w:val="nil"/>
          <w:right w:val="nil"/>
          <w:between w:val="nil"/>
        </w:pBdr>
        <w:spacing w:after="0" w:line="240" w:lineRule="auto"/>
        <w:ind w:hanging="2"/>
        <w:rPr>
          <w:rFonts w:ascii="Times New Roman" w:eastAsia="Times New Roman" w:hAnsi="Times New Roman"/>
          <w:color w:val="000000"/>
          <w:sz w:val="24"/>
          <w:szCs w:val="24"/>
        </w:rPr>
      </w:pPr>
    </w:p>
    <w:p w:rsidR="009E015D" w:rsidRPr="0087559A" w:rsidRDefault="001938A1" w:rsidP="001938A1">
      <w:pPr>
        <w:pBdr>
          <w:top w:val="nil"/>
          <w:left w:val="nil"/>
          <w:bottom w:val="nil"/>
          <w:right w:val="nil"/>
          <w:between w:val="nil"/>
        </w:pBdr>
        <w:tabs>
          <w:tab w:val="left" w:pos="993"/>
        </w:tabs>
        <w:suppressAutoHyphens/>
        <w:spacing w:after="0" w:line="240" w:lineRule="auto"/>
        <w:textDirection w:val="btLr"/>
        <w:textAlignment w:val="top"/>
        <w:outlineLvl w:val="0"/>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3. </w:t>
      </w:r>
      <w:r w:rsidR="009E015D" w:rsidRPr="0087559A">
        <w:rPr>
          <w:rFonts w:ascii="Times New Roman" w:eastAsia="Times New Roman" w:hAnsi="Times New Roman"/>
          <w:b/>
          <w:color w:val="000000"/>
          <w:sz w:val="24"/>
          <w:szCs w:val="24"/>
        </w:rPr>
        <w:t xml:space="preserve">Вимоги щодо якості </w:t>
      </w:r>
      <w:r w:rsidR="009E015D" w:rsidRPr="0087559A">
        <w:rPr>
          <w:rFonts w:ascii="Times New Roman" w:eastAsia="Times New Roman" w:hAnsi="Times New Roman"/>
          <w:b/>
          <w:sz w:val="24"/>
          <w:szCs w:val="24"/>
        </w:rPr>
        <w:t>предмета закупівлі</w:t>
      </w:r>
      <w:r w:rsidR="009E015D" w:rsidRPr="0087559A">
        <w:rPr>
          <w:rFonts w:ascii="Times New Roman" w:eastAsia="Times New Roman" w:hAnsi="Times New Roman"/>
          <w:b/>
          <w:color w:val="000000"/>
          <w:sz w:val="24"/>
          <w:szCs w:val="24"/>
        </w:rPr>
        <w:t xml:space="preserve">. </w:t>
      </w:r>
    </w:p>
    <w:p w:rsidR="009E015D" w:rsidRPr="0087559A" w:rsidRDefault="009E015D" w:rsidP="009E015D">
      <w:pPr>
        <w:shd w:val="clear" w:color="auto" w:fill="FFFFFF"/>
        <w:spacing w:after="0" w:line="240" w:lineRule="auto"/>
        <w:ind w:hanging="2"/>
        <w:jc w:val="both"/>
        <w:rPr>
          <w:rFonts w:ascii="Times New Roman" w:eastAsia="Times New Roman" w:hAnsi="Times New Roman"/>
          <w:sz w:val="24"/>
          <w:szCs w:val="24"/>
        </w:rPr>
      </w:pPr>
      <w:r w:rsidRPr="0087559A">
        <w:rPr>
          <w:rFonts w:ascii="Times New Roman" w:eastAsia="Times New Roman" w:hAnsi="Times New Roman"/>
          <w:sz w:val="24"/>
          <w:szCs w:val="24"/>
        </w:rPr>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газотранспортної системи, затвердженим постановою Національної комісії, що здійснює державне регулювання у сферах енергетики та комунальних послуг, від 30.09.2015 № 2493, Кодексом газорозподільних систем, затвердженим постановою Національної комісії, що здійснює державне регулювання у сферах енергетики та комунальних послуг, від 30.09.2015 № 2494.</w:t>
      </w:r>
    </w:p>
    <w:p w:rsidR="009E015D" w:rsidRPr="0087559A" w:rsidRDefault="009E015D" w:rsidP="009E015D">
      <w:pPr>
        <w:shd w:val="clear" w:color="auto" w:fill="FFFFFF"/>
        <w:spacing w:after="0" w:line="240" w:lineRule="auto"/>
        <w:ind w:hanging="2"/>
        <w:jc w:val="both"/>
        <w:rPr>
          <w:rFonts w:ascii="Times New Roman" w:eastAsia="Times New Roman" w:hAnsi="Times New Roman"/>
          <w:sz w:val="24"/>
          <w:szCs w:val="24"/>
        </w:rPr>
      </w:pPr>
      <w:r w:rsidRPr="0087559A">
        <w:rPr>
          <w:rFonts w:ascii="Times New Roman" w:eastAsia="Times New Roman" w:hAnsi="Times New Roman"/>
          <w:color w:val="000000"/>
          <w:sz w:val="24"/>
          <w:szCs w:val="24"/>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w:t>
      </w:r>
    </w:p>
    <w:p w:rsidR="009E015D" w:rsidRPr="0087559A" w:rsidRDefault="009E015D" w:rsidP="009E015D">
      <w:pPr>
        <w:pBdr>
          <w:top w:val="nil"/>
          <w:left w:val="nil"/>
          <w:bottom w:val="nil"/>
          <w:right w:val="nil"/>
          <w:between w:val="nil"/>
        </w:pBdr>
        <w:spacing w:after="0" w:line="240" w:lineRule="auto"/>
        <w:ind w:hanging="2"/>
        <w:jc w:val="both"/>
        <w:rPr>
          <w:rFonts w:ascii="Times New Roman" w:eastAsia="Times New Roman" w:hAnsi="Times New Roman"/>
          <w:sz w:val="24"/>
          <w:szCs w:val="24"/>
        </w:rPr>
      </w:pPr>
    </w:p>
    <w:p w:rsidR="009E015D" w:rsidRPr="0087559A" w:rsidRDefault="001938A1" w:rsidP="001938A1">
      <w:pPr>
        <w:tabs>
          <w:tab w:val="left" w:pos="284"/>
          <w:tab w:val="left" w:pos="993"/>
          <w:tab w:val="left" w:pos="1560"/>
        </w:tabs>
        <w:suppressAutoHyphens/>
        <w:spacing w:after="0" w:line="240" w:lineRule="auto"/>
        <w:textDirection w:val="btLr"/>
        <w:textAlignment w:val="top"/>
        <w:outlineLvl w:val="0"/>
        <w:rPr>
          <w:rFonts w:ascii="Times New Roman" w:eastAsia="Times New Roman" w:hAnsi="Times New Roman"/>
          <w:b/>
          <w:sz w:val="24"/>
          <w:szCs w:val="24"/>
        </w:rPr>
      </w:pPr>
      <w:r>
        <w:rPr>
          <w:rFonts w:ascii="Times New Roman" w:eastAsia="Times New Roman" w:hAnsi="Times New Roman"/>
          <w:b/>
          <w:sz w:val="24"/>
          <w:szCs w:val="24"/>
        </w:rPr>
        <w:t xml:space="preserve">4. </w:t>
      </w:r>
      <w:r w:rsidR="009E015D" w:rsidRPr="0087559A">
        <w:rPr>
          <w:rFonts w:ascii="Times New Roman" w:eastAsia="Times New Roman" w:hAnsi="Times New Roman"/>
          <w:b/>
          <w:sz w:val="24"/>
          <w:szCs w:val="24"/>
        </w:rPr>
        <w:t>Особливі вимоги до предмета закупівлі.</w:t>
      </w:r>
    </w:p>
    <w:p w:rsidR="009E015D" w:rsidRPr="0087559A" w:rsidRDefault="009E015D" w:rsidP="009E015D">
      <w:pPr>
        <w:tabs>
          <w:tab w:val="left" w:pos="284"/>
          <w:tab w:val="left" w:pos="993"/>
          <w:tab w:val="left" w:pos="1560"/>
        </w:tabs>
        <w:spacing w:after="0" w:line="240" w:lineRule="auto"/>
        <w:ind w:hanging="2"/>
        <w:jc w:val="both"/>
        <w:rPr>
          <w:rFonts w:ascii="Times New Roman" w:eastAsia="Times New Roman" w:hAnsi="Times New Roman"/>
          <w:b/>
          <w:sz w:val="24"/>
          <w:szCs w:val="24"/>
        </w:rPr>
      </w:pPr>
      <w:r w:rsidRPr="0087559A">
        <w:rPr>
          <w:rFonts w:ascii="Times New Roman" w:eastAsia="Times New Roman" w:hAnsi="Times New Roman"/>
          <w:sz w:val="24"/>
          <w:szCs w:val="24"/>
        </w:rPr>
        <w:t>До ціни тендерної пропозиції учасник зобов’язаний включити послуги із замовлення (бронювання) потужності щодо кожного періоду та обсягу постачання газу за договорами постачання природного газу.</w:t>
      </w:r>
    </w:p>
    <w:p w:rsidR="009E015D" w:rsidRPr="0087559A" w:rsidRDefault="009E015D" w:rsidP="009E015D">
      <w:pPr>
        <w:tabs>
          <w:tab w:val="left" w:pos="284"/>
          <w:tab w:val="left" w:pos="993"/>
          <w:tab w:val="left" w:pos="1560"/>
        </w:tabs>
        <w:spacing w:after="0" w:line="240" w:lineRule="auto"/>
        <w:ind w:hanging="2"/>
        <w:jc w:val="both"/>
        <w:rPr>
          <w:rFonts w:ascii="Times New Roman" w:eastAsia="Times New Roman" w:hAnsi="Times New Roman"/>
          <w:b/>
          <w:sz w:val="24"/>
          <w:szCs w:val="24"/>
          <w:highlight w:val="white"/>
        </w:rPr>
      </w:pPr>
      <w:r w:rsidRPr="0087559A">
        <w:rPr>
          <w:rFonts w:ascii="Times New Roman" w:eastAsia="Times New Roman" w:hAnsi="Times New Roman"/>
          <w:sz w:val="24"/>
          <w:szCs w:val="24"/>
          <w:highlight w:val="white"/>
        </w:rPr>
        <w:t>Ціна на предмет даної закупівлі обов'язково повинна включати до вартості ціни тендерної пропозиції вартість послуг, пов’язаних з транспортуванням газу,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rsidR="009E015D" w:rsidRDefault="009E015D" w:rsidP="009E015D">
      <w:pPr>
        <w:tabs>
          <w:tab w:val="left" w:pos="284"/>
          <w:tab w:val="left" w:pos="993"/>
          <w:tab w:val="left" w:pos="1560"/>
        </w:tabs>
        <w:spacing w:after="0" w:line="240" w:lineRule="auto"/>
        <w:ind w:hanging="2"/>
        <w:jc w:val="both"/>
        <w:rPr>
          <w:rFonts w:ascii="Times New Roman" w:eastAsia="Times New Roman" w:hAnsi="Times New Roman"/>
          <w:sz w:val="24"/>
          <w:szCs w:val="24"/>
          <w:highlight w:val="white"/>
        </w:rPr>
      </w:pPr>
      <w:r w:rsidRPr="0087559A">
        <w:rPr>
          <w:rFonts w:ascii="Times New Roman" w:eastAsia="Times New Roman" w:hAnsi="Times New Roman"/>
          <w:sz w:val="24"/>
          <w:szCs w:val="24"/>
          <w:highlight w:val="white"/>
        </w:rPr>
        <w:t xml:space="preserve">При цьому до ціни газу </w:t>
      </w:r>
      <w:r w:rsidRPr="0087559A">
        <w:rPr>
          <w:rFonts w:ascii="Times New Roman" w:eastAsia="Times New Roman" w:hAnsi="Times New Roman"/>
          <w:b/>
          <w:sz w:val="24"/>
          <w:szCs w:val="24"/>
          <w:highlight w:val="white"/>
        </w:rPr>
        <w:t>не включається вартість послуг з розподілу природного газу</w:t>
      </w:r>
      <w:r w:rsidRPr="0087559A">
        <w:rPr>
          <w:rFonts w:ascii="Times New Roman" w:eastAsia="Times New Roman" w:hAnsi="Times New Roman"/>
          <w:sz w:val="24"/>
          <w:szCs w:val="24"/>
          <w:highlight w:val="white"/>
        </w:rPr>
        <w:t>, що є предметом регулювання окремого договору між Замовником та Оператором газорозподільної системи.</w:t>
      </w:r>
    </w:p>
    <w:p w:rsidR="001938A1" w:rsidRPr="0087559A" w:rsidRDefault="001938A1" w:rsidP="009E015D">
      <w:pPr>
        <w:tabs>
          <w:tab w:val="left" w:pos="284"/>
          <w:tab w:val="left" w:pos="993"/>
          <w:tab w:val="left" w:pos="1560"/>
        </w:tabs>
        <w:spacing w:after="0" w:line="240" w:lineRule="auto"/>
        <w:ind w:hanging="2"/>
        <w:jc w:val="both"/>
        <w:rPr>
          <w:rFonts w:ascii="Times New Roman" w:eastAsia="Times New Roman" w:hAnsi="Times New Roman"/>
          <w:b/>
          <w:sz w:val="24"/>
          <w:szCs w:val="24"/>
          <w:highlight w:val="white"/>
        </w:rPr>
      </w:pPr>
    </w:p>
    <w:p w:rsidR="00710820" w:rsidRPr="004B04D5" w:rsidRDefault="001938A1" w:rsidP="005830D2">
      <w:pPr>
        <w:pStyle w:val="a4"/>
        <w:tabs>
          <w:tab w:val="left" w:pos="3285"/>
        </w:tabs>
        <w:spacing w:after="0" w:line="240" w:lineRule="auto"/>
        <w:ind w:left="0"/>
        <w:jc w:val="both"/>
        <w:rPr>
          <w:rFonts w:ascii="Times New Roman" w:hAnsi="Times New Roman"/>
          <w:sz w:val="24"/>
          <w:szCs w:val="24"/>
        </w:rPr>
      </w:pPr>
      <w:r>
        <w:rPr>
          <w:rFonts w:ascii="Times New Roman" w:hAnsi="Times New Roman"/>
          <w:b/>
          <w:sz w:val="24"/>
          <w:szCs w:val="24"/>
        </w:rPr>
        <w:t xml:space="preserve">        </w:t>
      </w:r>
      <w:r w:rsidR="001F615D" w:rsidRPr="003A3B25">
        <w:rPr>
          <w:rFonts w:ascii="Times New Roman" w:hAnsi="Times New Roman"/>
          <w:b/>
          <w:sz w:val="24"/>
          <w:szCs w:val="24"/>
        </w:rPr>
        <w:t>5.</w:t>
      </w:r>
      <w:r w:rsidR="0080765E" w:rsidRPr="0080765E">
        <w:rPr>
          <w:rFonts w:ascii="Times New Roman" w:hAnsi="Times New Roman"/>
          <w:b/>
          <w:sz w:val="24"/>
          <w:szCs w:val="24"/>
          <w:lang w:val="ru-RU"/>
        </w:rPr>
        <w:t xml:space="preserve">  </w:t>
      </w:r>
      <w:r w:rsidR="001F615D" w:rsidRPr="003A3B25">
        <w:rPr>
          <w:rFonts w:ascii="Times New Roman" w:hAnsi="Times New Roman"/>
          <w:sz w:val="24"/>
          <w:szCs w:val="24"/>
        </w:rPr>
        <w:t xml:space="preserve"> </w:t>
      </w:r>
      <w:r w:rsidR="00EB77E9" w:rsidRPr="003A3B25">
        <w:rPr>
          <w:rFonts w:ascii="Times New Roman" w:hAnsi="Times New Roman"/>
          <w:b/>
          <w:sz w:val="24"/>
          <w:szCs w:val="24"/>
        </w:rPr>
        <w:t xml:space="preserve">Очікувана </w:t>
      </w:r>
      <w:r w:rsidR="00EB77E9" w:rsidRPr="004B04D5">
        <w:rPr>
          <w:rFonts w:ascii="Times New Roman" w:hAnsi="Times New Roman"/>
          <w:b/>
          <w:sz w:val="24"/>
          <w:szCs w:val="24"/>
        </w:rPr>
        <w:t xml:space="preserve">вартість предмета </w:t>
      </w:r>
      <w:r w:rsidR="00EB77E9" w:rsidRPr="004A16D1">
        <w:rPr>
          <w:rFonts w:ascii="Times New Roman" w:hAnsi="Times New Roman"/>
          <w:b/>
          <w:sz w:val="24"/>
          <w:szCs w:val="24"/>
        </w:rPr>
        <w:t>закупівлі</w:t>
      </w:r>
      <w:r w:rsidR="00C63F26" w:rsidRPr="001938A1">
        <w:rPr>
          <w:rFonts w:ascii="Times New Roman" w:hAnsi="Times New Roman"/>
          <w:sz w:val="24"/>
          <w:szCs w:val="24"/>
        </w:rPr>
        <w:t>:</w:t>
      </w:r>
      <w:r w:rsidR="00BC187D" w:rsidRPr="001938A1">
        <w:rPr>
          <w:rFonts w:ascii="Times New Roman" w:hAnsi="Times New Roman"/>
          <w:sz w:val="24"/>
          <w:szCs w:val="24"/>
        </w:rPr>
        <w:t xml:space="preserve"> </w:t>
      </w:r>
      <w:r w:rsidR="00BC187D" w:rsidRPr="001938A1">
        <w:rPr>
          <w:rFonts w:ascii="Times New Roman" w:hAnsi="Times New Roman"/>
          <w:sz w:val="24"/>
          <w:szCs w:val="24"/>
        </w:rPr>
        <w:t>2 234 775,15</w:t>
      </w:r>
      <w:r w:rsidR="00C63F26" w:rsidRPr="00C63F26">
        <w:rPr>
          <w:rFonts w:ascii="Arial" w:hAnsi="Arial" w:cs="Arial"/>
          <w:color w:val="333333"/>
          <w:sz w:val="36"/>
          <w:szCs w:val="36"/>
          <w:shd w:val="clear" w:color="auto" w:fill="F4F7FA"/>
          <w:lang w:val="ru-RU"/>
        </w:rPr>
        <w:t xml:space="preserve"> </w:t>
      </w:r>
      <w:r w:rsidR="00710820" w:rsidRPr="004B04D5">
        <w:rPr>
          <w:rFonts w:ascii="Times New Roman" w:hAnsi="Times New Roman"/>
          <w:sz w:val="24"/>
          <w:szCs w:val="24"/>
        </w:rPr>
        <w:t>грн з ПДВ</w:t>
      </w:r>
      <w:r w:rsidR="004B04D5">
        <w:rPr>
          <w:rFonts w:ascii="Times New Roman" w:hAnsi="Times New Roman"/>
          <w:sz w:val="24"/>
          <w:szCs w:val="24"/>
        </w:rPr>
        <w:t>.</w:t>
      </w:r>
    </w:p>
    <w:p w:rsidR="006B7183" w:rsidRPr="003A3B25" w:rsidRDefault="009A6273" w:rsidP="005830D2">
      <w:pPr>
        <w:pStyle w:val="a4"/>
        <w:tabs>
          <w:tab w:val="left" w:pos="3285"/>
        </w:tabs>
        <w:spacing w:after="0" w:line="240" w:lineRule="auto"/>
        <w:ind w:left="0"/>
        <w:jc w:val="both"/>
        <w:rPr>
          <w:rFonts w:ascii="Times New Roman" w:eastAsia="Times New Roman" w:hAnsi="Times New Roman"/>
          <w:sz w:val="24"/>
          <w:szCs w:val="24"/>
          <w:lang w:eastAsia="ru-RU"/>
        </w:rPr>
      </w:pPr>
      <w:r w:rsidRPr="004B04D5">
        <w:rPr>
          <w:rFonts w:ascii="Times New Roman" w:hAnsi="Times New Roman"/>
          <w:b/>
          <w:sz w:val="24"/>
          <w:szCs w:val="24"/>
        </w:rPr>
        <w:lastRenderedPageBreak/>
        <w:t xml:space="preserve">        6</w:t>
      </w:r>
      <w:r w:rsidR="00574F16" w:rsidRPr="004B04D5">
        <w:rPr>
          <w:rFonts w:ascii="Times New Roman" w:hAnsi="Times New Roman"/>
          <w:b/>
          <w:sz w:val="24"/>
          <w:szCs w:val="24"/>
        </w:rPr>
        <w:t>.</w:t>
      </w:r>
      <w:r w:rsidR="002C3336" w:rsidRPr="004B04D5">
        <w:rPr>
          <w:rFonts w:ascii="Times New Roman" w:hAnsi="Times New Roman"/>
          <w:b/>
          <w:sz w:val="24"/>
          <w:szCs w:val="24"/>
        </w:rPr>
        <w:t xml:space="preserve"> </w:t>
      </w:r>
      <w:r w:rsidR="008C6A95" w:rsidRPr="004B04D5">
        <w:rPr>
          <w:rFonts w:ascii="Times New Roman" w:hAnsi="Times New Roman"/>
          <w:b/>
          <w:sz w:val="24"/>
          <w:szCs w:val="24"/>
        </w:rPr>
        <w:t>Обґрунтування бюджетного призначення</w:t>
      </w:r>
      <w:r w:rsidR="008C6A95" w:rsidRPr="003A3B25">
        <w:rPr>
          <w:rFonts w:ascii="Times New Roman" w:hAnsi="Times New Roman"/>
          <w:b/>
          <w:sz w:val="24"/>
          <w:szCs w:val="24"/>
        </w:rPr>
        <w:t xml:space="preserve"> та очікува</w:t>
      </w:r>
      <w:r w:rsidR="00871B3C" w:rsidRPr="003A3B25">
        <w:rPr>
          <w:rFonts w:ascii="Times New Roman" w:hAnsi="Times New Roman"/>
          <w:b/>
          <w:sz w:val="24"/>
          <w:szCs w:val="24"/>
        </w:rPr>
        <w:t xml:space="preserve">ної вартості предмета закупівлі: </w:t>
      </w:r>
      <w:r w:rsidR="00A02D37" w:rsidRPr="00A02D37">
        <w:rPr>
          <w:rFonts w:ascii="Times New Roman" w:hAnsi="Times New Roman"/>
          <w:color w:val="000000"/>
          <w:sz w:val="24"/>
          <w:szCs w:val="24"/>
        </w:rPr>
        <w:t>Під час визначення очікуваної вартості предмета закупівлі враховувалась примірна методика визначення очікуваної вартості предмета закупівлі, що затверджена наказом Міністерства розвитку економіки, торгівлі та сільського господарства України від 18.02.2020  № 275. Також в</w:t>
      </w:r>
      <w:r w:rsidR="00871B3C" w:rsidRPr="003A3B25">
        <w:rPr>
          <w:rFonts w:ascii="Times New Roman" w:eastAsia="Times New Roman" w:hAnsi="Times New Roman"/>
          <w:sz w:val="24"/>
          <w:szCs w:val="24"/>
          <w:lang w:eastAsia="ru-RU"/>
        </w:rPr>
        <w:t>изначення очікуваної вартості предмета закупівлі обумовлено аналізом загальнодоступної інформації про ціну предмета закупівлі, враховуючи динаміку цін</w:t>
      </w:r>
      <w:r w:rsidR="0049119F">
        <w:rPr>
          <w:rFonts w:ascii="Times New Roman" w:eastAsia="Times New Roman" w:hAnsi="Times New Roman"/>
          <w:sz w:val="24"/>
          <w:szCs w:val="24"/>
          <w:lang w:eastAsia="ru-RU"/>
        </w:rPr>
        <w:t>,</w:t>
      </w:r>
      <w:r w:rsidR="002555BD">
        <w:rPr>
          <w:rFonts w:ascii="Times New Roman" w:eastAsia="Times New Roman" w:hAnsi="Times New Roman"/>
          <w:sz w:val="24"/>
          <w:szCs w:val="24"/>
          <w:lang w:eastAsia="ru-RU"/>
        </w:rPr>
        <w:t xml:space="preserve"> бюджетне призначення та згідно цінових пропозицій.</w:t>
      </w:r>
    </w:p>
    <w:sectPr w:rsidR="006B7183" w:rsidRPr="003A3B25" w:rsidSect="005B0CE9">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48B1E0"/>
    <w:lvl w:ilvl="0">
      <w:numFmt w:val="bullet"/>
      <w:lvlText w:val="*"/>
      <w:lvlJc w:val="left"/>
      <w:pPr>
        <w:ind w:left="0" w:firstLine="0"/>
      </w:pPr>
    </w:lvl>
  </w:abstractNum>
  <w:abstractNum w:abstractNumId="1" w15:restartNumberingAfterBreak="0">
    <w:nsid w:val="17A41ED8"/>
    <w:multiLevelType w:val="hybridMultilevel"/>
    <w:tmpl w:val="696AA21A"/>
    <w:lvl w:ilvl="0" w:tplc="9AC87BAE">
      <w:start w:val="2"/>
      <w:numFmt w:val="bullet"/>
      <w:lvlText w:val="-"/>
      <w:lvlJc w:val="left"/>
      <w:pPr>
        <w:ind w:left="394" w:hanging="360"/>
      </w:pPr>
      <w:rPr>
        <w:rFonts w:ascii="Times New Roman" w:eastAsia="Times New Roman" w:hAnsi="Times New Roman" w:cs="Times New Roman" w:hint="default"/>
      </w:rPr>
    </w:lvl>
    <w:lvl w:ilvl="1" w:tplc="04190003">
      <w:start w:val="1"/>
      <w:numFmt w:val="bullet"/>
      <w:lvlText w:val="o"/>
      <w:lvlJc w:val="left"/>
      <w:pPr>
        <w:ind w:left="1114" w:hanging="360"/>
      </w:pPr>
      <w:rPr>
        <w:rFonts w:ascii="Courier New" w:hAnsi="Courier New" w:cs="Courier New" w:hint="default"/>
      </w:rPr>
    </w:lvl>
    <w:lvl w:ilvl="2" w:tplc="04190005">
      <w:start w:val="1"/>
      <w:numFmt w:val="bullet"/>
      <w:lvlText w:val=""/>
      <w:lvlJc w:val="left"/>
      <w:pPr>
        <w:ind w:left="1834" w:hanging="360"/>
      </w:pPr>
      <w:rPr>
        <w:rFonts w:ascii="Wingdings" w:hAnsi="Wingdings" w:hint="default"/>
      </w:rPr>
    </w:lvl>
    <w:lvl w:ilvl="3" w:tplc="04190001">
      <w:start w:val="1"/>
      <w:numFmt w:val="bullet"/>
      <w:lvlText w:val=""/>
      <w:lvlJc w:val="left"/>
      <w:pPr>
        <w:ind w:left="2554" w:hanging="360"/>
      </w:pPr>
      <w:rPr>
        <w:rFonts w:ascii="Symbol" w:hAnsi="Symbol" w:hint="default"/>
      </w:rPr>
    </w:lvl>
    <w:lvl w:ilvl="4" w:tplc="04190003">
      <w:start w:val="1"/>
      <w:numFmt w:val="bullet"/>
      <w:lvlText w:val="o"/>
      <w:lvlJc w:val="left"/>
      <w:pPr>
        <w:ind w:left="3274" w:hanging="360"/>
      </w:pPr>
      <w:rPr>
        <w:rFonts w:ascii="Courier New" w:hAnsi="Courier New" w:cs="Courier New" w:hint="default"/>
      </w:rPr>
    </w:lvl>
    <w:lvl w:ilvl="5" w:tplc="04190005">
      <w:start w:val="1"/>
      <w:numFmt w:val="bullet"/>
      <w:lvlText w:val=""/>
      <w:lvlJc w:val="left"/>
      <w:pPr>
        <w:ind w:left="3994" w:hanging="360"/>
      </w:pPr>
      <w:rPr>
        <w:rFonts w:ascii="Wingdings" w:hAnsi="Wingdings" w:hint="default"/>
      </w:rPr>
    </w:lvl>
    <w:lvl w:ilvl="6" w:tplc="04190001">
      <w:start w:val="1"/>
      <w:numFmt w:val="bullet"/>
      <w:lvlText w:val=""/>
      <w:lvlJc w:val="left"/>
      <w:pPr>
        <w:ind w:left="4714" w:hanging="360"/>
      </w:pPr>
      <w:rPr>
        <w:rFonts w:ascii="Symbol" w:hAnsi="Symbol" w:hint="default"/>
      </w:rPr>
    </w:lvl>
    <w:lvl w:ilvl="7" w:tplc="04190003">
      <w:start w:val="1"/>
      <w:numFmt w:val="bullet"/>
      <w:lvlText w:val="o"/>
      <w:lvlJc w:val="left"/>
      <w:pPr>
        <w:ind w:left="5434" w:hanging="360"/>
      </w:pPr>
      <w:rPr>
        <w:rFonts w:ascii="Courier New" w:hAnsi="Courier New" w:cs="Courier New" w:hint="default"/>
      </w:rPr>
    </w:lvl>
    <w:lvl w:ilvl="8" w:tplc="04190005">
      <w:start w:val="1"/>
      <w:numFmt w:val="bullet"/>
      <w:lvlText w:val=""/>
      <w:lvlJc w:val="left"/>
      <w:pPr>
        <w:ind w:left="6154" w:hanging="360"/>
      </w:pPr>
      <w:rPr>
        <w:rFonts w:ascii="Wingdings" w:hAnsi="Wingdings" w:hint="default"/>
      </w:rPr>
    </w:lvl>
  </w:abstractNum>
  <w:abstractNum w:abstractNumId="2" w15:restartNumberingAfterBreak="0">
    <w:nsid w:val="39257515"/>
    <w:multiLevelType w:val="hybridMultilevel"/>
    <w:tmpl w:val="246EFC12"/>
    <w:lvl w:ilvl="0" w:tplc="8DD48EA8">
      <w:start w:val="4"/>
      <w:numFmt w:val="decimal"/>
      <w:lvlText w:val="%1."/>
      <w:lvlJc w:val="left"/>
      <w:pPr>
        <w:ind w:left="840" w:hanging="360"/>
      </w:pPr>
      <w:rPr>
        <w:rFonts w:eastAsia="Times New Roman" w:hint="default"/>
        <w:b/>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3" w15:restartNumberingAfterBreak="0">
    <w:nsid w:val="39FA68A2"/>
    <w:multiLevelType w:val="hybridMultilevel"/>
    <w:tmpl w:val="55643012"/>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4" w15:restartNumberingAfterBreak="0">
    <w:nsid w:val="4BFF4B19"/>
    <w:multiLevelType w:val="multilevel"/>
    <w:tmpl w:val="6A82665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1823A8E"/>
    <w:multiLevelType w:val="multilevel"/>
    <w:tmpl w:val="38A21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685CC2"/>
    <w:multiLevelType w:val="multilevel"/>
    <w:tmpl w:val="AEAA24E4"/>
    <w:lvl w:ilvl="0">
      <w:start w:val="1"/>
      <w:numFmt w:val="decimal"/>
      <w:lvlText w:val="%1."/>
      <w:lvlJc w:val="left"/>
      <w:pPr>
        <w:tabs>
          <w:tab w:val="num" w:pos="287"/>
        </w:tabs>
        <w:ind w:left="287" w:hanging="28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4610EB5"/>
    <w:multiLevelType w:val="multilevel"/>
    <w:tmpl w:val="74610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
    <w:abstractNumId w:val="3"/>
  </w:num>
  <w:num w:numId="4">
    <w:abstractNumId w:val="2"/>
  </w:num>
  <w:num w:numId="5">
    <w:abstractNumId w:val="8"/>
  </w:num>
  <w:num w:numId="6">
    <w:abstractNumId w:val="6"/>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97"/>
    <w:rsid w:val="00004568"/>
    <w:rsid w:val="00022E41"/>
    <w:rsid w:val="0002559A"/>
    <w:rsid w:val="0005319D"/>
    <w:rsid w:val="0005713D"/>
    <w:rsid w:val="000D6B2B"/>
    <w:rsid w:val="000E7822"/>
    <w:rsid w:val="000F18C8"/>
    <w:rsid w:val="00100489"/>
    <w:rsid w:val="00122E69"/>
    <w:rsid w:val="001304BE"/>
    <w:rsid w:val="00156DE2"/>
    <w:rsid w:val="00190DD5"/>
    <w:rsid w:val="001938A1"/>
    <w:rsid w:val="001B101C"/>
    <w:rsid w:val="001C2FCF"/>
    <w:rsid w:val="001F615D"/>
    <w:rsid w:val="002555BD"/>
    <w:rsid w:val="00261463"/>
    <w:rsid w:val="002931C9"/>
    <w:rsid w:val="002931CB"/>
    <w:rsid w:val="002A7FE6"/>
    <w:rsid w:val="002C09F8"/>
    <w:rsid w:val="002C0A12"/>
    <w:rsid w:val="002C3336"/>
    <w:rsid w:val="00331D5E"/>
    <w:rsid w:val="003521F5"/>
    <w:rsid w:val="003711C7"/>
    <w:rsid w:val="003A3B25"/>
    <w:rsid w:val="003D5DF1"/>
    <w:rsid w:val="00400D29"/>
    <w:rsid w:val="00403BC3"/>
    <w:rsid w:val="00404B2C"/>
    <w:rsid w:val="004152A3"/>
    <w:rsid w:val="00423233"/>
    <w:rsid w:val="00443A1D"/>
    <w:rsid w:val="0049119F"/>
    <w:rsid w:val="004914DE"/>
    <w:rsid w:val="004A16D1"/>
    <w:rsid w:val="004B04D5"/>
    <w:rsid w:val="004B1CC9"/>
    <w:rsid w:val="00541CF4"/>
    <w:rsid w:val="00552CC7"/>
    <w:rsid w:val="00571AC5"/>
    <w:rsid w:val="00574F16"/>
    <w:rsid w:val="005830D2"/>
    <w:rsid w:val="0058473E"/>
    <w:rsid w:val="005B0CE9"/>
    <w:rsid w:val="005F70FE"/>
    <w:rsid w:val="006122EA"/>
    <w:rsid w:val="00635955"/>
    <w:rsid w:val="00670B9D"/>
    <w:rsid w:val="006B7183"/>
    <w:rsid w:val="006D4E71"/>
    <w:rsid w:val="00707EDE"/>
    <w:rsid w:val="00710820"/>
    <w:rsid w:val="007217A5"/>
    <w:rsid w:val="00723C52"/>
    <w:rsid w:val="00740BB9"/>
    <w:rsid w:val="00740C9E"/>
    <w:rsid w:val="007874AC"/>
    <w:rsid w:val="00794BC0"/>
    <w:rsid w:val="00802A20"/>
    <w:rsid w:val="0080765E"/>
    <w:rsid w:val="008124F7"/>
    <w:rsid w:val="00816BA4"/>
    <w:rsid w:val="00822F55"/>
    <w:rsid w:val="0083366A"/>
    <w:rsid w:val="008467DB"/>
    <w:rsid w:val="008478BE"/>
    <w:rsid w:val="00850600"/>
    <w:rsid w:val="00864C58"/>
    <w:rsid w:val="00871B3C"/>
    <w:rsid w:val="008C6A95"/>
    <w:rsid w:val="00931C1A"/>
    <w:rsid w:val="00936F31"/>
    <w:rsid w:val="0095364F"/>
    <w:rsid w:val="009576EB"/>
    <w:rsid w:val="009A6273"/>
    <w:rsid w:val="009D0A49"/>
    <w:rsid w:val="009D3212"/>
    <w:rsid w:val="009D6F4F"/>
    <w:rsid w:val="009D7D41"/>
    <w:rsid w:val="009E015D"/>
    <w:rsid w:val="009E5EFE"/>
    <w:rsid w:val="009F1AC3"/>
    <w:rsid w:val="00A0167A"/>
    <w:rsid w:val="00A02D37"/>
    <w:rsid w:val="00A0349F"/>
    <w:rsid w:val="00A0757D"/>
    <w:rsid w:val="00A501F9"/>
    <w:rsid w:val="00AB6E63"/>
    <w:rsid w:val="00AD61E5"/>
    <w:rsid w:val="00AE726B"/>
    <w:rsid w:val="00BA6DE8"/>
    <w:rsid w:val="00BC187D"/>
    <w:rsid w:val="00C01994"/>
    <w:rsid w:val="00C17030"/>
    <w:rsid w:val="00C4190F"/>
    <w:rsid w:val="00C45C9F"/>
    <w:rsid w:val="00C602F0"/>
    <w:rsid w:val="00C63F26"/>
    <w:rsid w:val="00C846B4"/>
    <w:rsid w:val="00CA5EDC"/>
    <w:rsid w:val="00CC5475"/>
    <w:rsid w:val="00CE0160"/>
    <w:rsid w:val="00D21597"/>
    <w:rsid w:val="00D601F4"/>
    <w:rsid w:val="00D6415B"/>
    <w:rsid w:val="00D70F44"/>
    <w:rsid w:val="00D96DBB"/>
    <w:rsid w:val="00DF5812"/>
    <w:rsid w:val="00E0281F"/>
    <w:rsid w:val="00E16DEE"/>
    <w:rsid w:val="00E35012"/>
    <w:rsid w:val="00E3750B"/>
    <w:rsid w:val="00E70A5A"/>
    <w:rsid w:val="00E931AE"/>
    <w:rsid w:val="00E944CC"/>
    <w:rsid w:val="00EB0073"/>
    <w:rsid w:val="00EB2558"/>
    <w:rsid w:val="00EB77E9"/>
    <w:rsid w:val="00EC4BEB"/>
    <w:rsid w:val="00EC6E4E"/>
    <w:rsid w:val="00F44A16"/>
    <w:rsid w:val="00FA2D11"/>
    <w:rsid w:val="00FF2B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32E9"/>
  <w15:docId w15:val="{28E0A882-9A83-4231-BD0D-18F0770B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C58"/>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9E5E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Chapter10 Знак,Список уровня 2 Знак,название табл/рис Знак,Литература Знак,Bullet Number Знак,Bullet 1 Знак,Use Case List Paragraph Знак,lp1 Знак,List Paragraph1 Знак,lp11 Знак,List Paragraph11 Знак,Заголовок 1.1 Знак,1. спис Знак"/>
    <w:link w:val="a4"/>
    <w:uiPriority w:val="34"/>
    <w:locked/>
    <w:rsid w:val="00864C58"/>
    <w:rPr>
      <w:rFonts w:ascii="Calibri" w:eastAsia="Calibri" w:hAnsi="Calibri" w:cs="Times New Roman"/>
      <w:sz w:val="20"/>
      <w:szCs w:val="20"/>
    </w:rPr>
  </w:style>
  <w:style w:type="paragraph" w:styleId="a4">
    <w:name w:val="List Paragraph"/>
    <w:aliases w:val="Chapter10,Список уровня 2,название табл/рис,Литература,Bullet Number,Bullet 1,Use Case List Paragraph,lp1,List Paragraph1,lp11,List Paragraph11,Заголовок 1.1,1. спис,Абзац списку 1,тв-Абзац списка,List Paragraph (numbered (a))"/>
    <w:basedOn w:val="a"/>
    <w:link w:val="a3"/>
    <w:uiPriority w:val="34"/>
    <w:qFormat/>
    <w:rsid w:val="00864C58"/>
    <w:pPr>
      <w:ind w:left="720"/>
      <w:contextualSpacing/>
    </w:pPr>
    <w:rPr>
      <w:sz w:val="20"/>
      <w:szCs w:val="20"/>
    </w:rPr>
  </w:style>
  <w:style w:type="paragraph" w:customStyle="1" w:styleId="rvps2">
    <w:name w:val="rvps2"/>
    <w:basedOn w:val="a"/>
    <w:rsid w:val="009D6F4F"/>
    <w:pPr>
      <w:spacing w:before="100" w:beforeAutospacing="1" w:after="100" w:afterAutospacing="1" w:line="240" w:lineRule="auto"/>
    </w:pPr>
    <w:rPr>
      <w:rFonts w:ascii="Times New Roman" w:eastAsia="Times New Roman" w:hAnsi="Times New Roman"/>
      <w:sz w:val="24"/>
      <w:szCs w:val="24"/>
      <w:lang w:val="ru-RU" w:eastAsia="ru-RU"/>
    </w:rPr>
  </w:style>
  <w:style w:type="table" w:styleId="a5">
    <w:name w:val="Table Grid"/>
    <w:basedOn w:val="a1"/>
    <w:uiPriority w:val="39"/>
    <w:rsid w:val="002C3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5 Знак,Знак5,Обычный (Web),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1,Обычный (веб) Знак Знак1"/>
    <w:basedOn w:val="a"/>
    <w:link w:val="a7"/>
    <w:uiPriority w:val="99"/>
    <w:unhideWhenUsed/>
    <w:qFormat/>
    <w:rsid w:val="004B1CC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7">
    <w:name w:val="Обычный (веб) Знак"/>
    <w:aliases w:val="Знак5 Знак Знак,Знак5 Знак1,Обычный (Web)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uiPriority w:val="99"/>
    <w:locked/>
    <w:rsid w:val="00740BB9"/>
    <w:rPr>
      <w:rFonts w:ascii="Times New Roman" w:eastAsia="Times New Roman" w:hAnsi="Times New Roman" w:cs="Times New Roman"/>
      <w:sz w:val="24"/>
      <w:szCs w:val="24"/>
      <w:lang w:eastAsia="uk-UA"/>
    </w:rPr>
  </w:style>
  <w:style w:type="paragraph" w:customStyle="1" w:styleId="docdata">
    <w:name w:val="docdata"/>
    <w:aliases w:val="docy,v5,5117,baiaagaaboqcaaadnhiaaaveegaaaaaaaaaaaaaaaaaaaaaaaaaaaaaaaaaaaaaaaaaaaaaaaaaaaaaaaaaaaaaaaaaaaaaaaaaaaaaaaaaaaaaaaaaaaaaaaaaaaaaaaaaaaaaaaaaaaaaaaaaaaaaaaaaaaaaaaaaaaaaaaaaaaaaaaaaaaaaaaaaaaaaaaaaaaaaaaaaaaaaaaaaaaaaaaaaaaaaaaaaaaaaa"/>
    <w:basedOn w:val="a"/>
    <w:rsid w:val="00740BB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4860">
    <w:name w:val="4860"/>
    <w:aliases w:val="baiaagaaboqcaaadnreaaavdeqaaaaaaaaaaaaaaaaaaaaaaaaaaaaaaaaaaaaaaaaaaaaaaaaaaaaaaaaaaaaaaaaaaaaaaaaaaaaaaaaaaaaaaaaaaaaaaaaaaaaaaaaaaaaaaaaaaaaaaaaaaaaaaaaaaaaaaaaaaaaaaaaaaaaaaaaaaaaaaaaaaaaaaaaaaaaaaaaaaaaaaaaaaaaaaaaaaaaaaaaaaaaaa"/>
    <w:basedOn w:val="a0"/>
    <w:rsid w:val="00740BB9"/>
  </w:style>
  <w:style w:type="paragraph" w:customStyle="1" w:styleId="3999">
    <w:name w:val="3999"/>
    <w:aliases w:val="baiaagaaboqcaaad1q0aaaxjdqaaaaaaaaaaaaaaaaaaaaaaaaaaaaaaaaaaaaaaaaaaaaaaaaaaaaaaaaaaaaaaaaaaaaaaaaaaaaaaaaaaaaaaaaaaaaaaaaaaaaaaaaaaaaaaaaaaaaaaaaaaaaaaaaaaaaaaaaaaaaaaaaaaaaaaaaaaaaaaaaaaaaaaaaaaaaaaaaaaaaaaaaaaaaaaaaaaaaaaaaaaaaaa"/>
    <w:basedOn w:val="a"/>
    <w:uiPriority w:val="99"/>
    <w:qFormat/>
    <w:rsid w:val="00552CC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817">
    <w:name w:val="1817"/>
    <w:aliases w:val="baiaagaaboqcaaadtwuaaavdbqaaaaaaaaaaaaaaaaaaaaaaaaaaaaaaaaaaaaaaaaaaaaaaaaaaaaaaaaaaaaaaaaaaaaaaaaaaaaaaaaaaaaaaaaaaaaaaaaaaaaaaaaaaaaaaaaaaaaaaaaaaaaaaaaaaaaaaaaaaaaaaaaaaaaaaaaaaaaaaaaaaaaaaaaaaaaaaaaaaaaaaaaaaaaaaaaaaaaaaaaaaaaaa"/>
    <w:basedOn w:val="a0"/>
    <w:rsid w:val="00552CC7"/>
  </w:style>
  <w:style w:type="table" w:customStyle="1" w:styleId="21">
    <w:name w:val="Сетка таблицы2"/>
    <w:basedOn w:val="a1"/>
    <w:next w:val="a5"/>
    <w:uiPriority w:val="39"/>
    <w:rsid w:val="0026146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D70F44"/>
    <w:pPr>
      <w:spacing w:after="0" w:line="240" w:lineRule="auto"/>
    </w:pPr>
    <w:rPr>
      <w:rFonts w:ascii="Calibri" w:eastAsia="Calibri" w:hAnsi="Calibri" w:cs="Times New Roman"/>
    </w:rPr>
  </w:style>
  <w:style w:type="character" w:customStyle="1" w:styleId="a9">
    <w:name w:val="Без интервала Знак"/>
    <w:link w:val="a8"/>
    <w:uiPriority w:val="1"/>
    <w:rsid w:val="00D70F44"/>
    <w:rPr>
      <w:rFonts w:ascii="Calibri" w:eastAsia="Calibri" w:hAnsi="Calibri" w:cs="Times New Roman"/>
    </w:rPr>
  </w:style>
  <w:style w:type="table" w:customStyle="1" w:styleId="1">
    <w:name w:val="Сетка таблицы1"/>
    <w:basedOn w:val="a1"/>
    <w:next w:val="a5"/>
    <w:uiPriority w:val="39"/>
    <w:rsid w:val="00D70F4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uiPriority w:val="99"/>
    <w:qFormat/>
    <w:rsid w:val="00710820"/>
    <w:pPr>
      <w:widowControl w:val="0"/>
      <w:autoSpaceDE w:val="0"/>
      <w:autoSpaceDN w:val="0"/>
      <w:spacing w:before="36" w:after="0" w:line="240" w:lineRule="auto"/>
      <w:ind w:left="310" w:hanging="418"/>
    </w:pPr>
    <w:rPr>
      <w:rFonts w:ascii="Times New Roman" w:eastAsia="Times New Roman" w:hAnsi="Times New Roman"/>
    </w:rPr>
  </w:style>
  <w:style w:type="table" w:customStyle="1" w:styleId="210">
    <w:name w:val="Сетка таблицы21"/>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E5EFE"/>
    <w:rPr>
      <w:rFonts w:asciiTheme="majorHAnsi" w:eastAsiaTheme="majorEastAsia" w:hAnsiTheme="majorHAnsi" w:cstheme="majorBidi"/>
      <w:color w:val="2E74B5" w:themeColor="accent1" w:themeShade="BF"/>
      <w:sz w:val="26"/>
      <w:szCs w:val="26"/>
    </w:rPr>
  </w:style>
  <w:style w:type="character" w:customStyle="1" w:styleId="h-select-all">
    <w:name w:val="h-select-all"/>
    <w:basedOn w:val="a0"/>
    <w:rsid w:val="0080765E"/>
  </w:style>
  <w:style w:type="character" w:customStyle="1" w:styleId="qaclassifierdescrcode">
    <w:name w:val="qa_classifier_descr_code"/>
    <w:basedOn w:val="a0"/>
    <w:rsid w:val="0083366A"/>
  </w:style>
  <w:style w:type="character" w:customStyle="1" w:styleId="qaclassifierdescrprimary">
    <w:name w:val="qa_classifier_descr_primary"/>
    <w:basedOn w:val="a0"/>
    <w:rsid w:val="0083366A"/>
  </w:style>
  <w:style w:type="table" w:customStyle="1" w:styleId="3">
    <w:name w:val="Сетка таблицы3"/>
    <w:basedOn w:val="a1"/>
    <w:next w:val="a5"/>
    <w:uiPriority w:val="39"/>
    <w:rsid w:val="009D0A4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dress-formatter">
    <w:name w:val="h-address-formatter"/>
    <w:basedOn w:val="a0"/>
    <w:rsid w:val="009D0A49"/>
  </w:style>
  <w:style w:type="paragraph" w:customStyle="1" w:styleId="Default">
    <w:name w:val="Default"/>
    <w:basedOn w:val="a"/>
    <w:rsid w:val="00936F31"/>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2027">
      <w:bodyDiv w:val="1"/>
      <w:marLeft w:val="0"/>
      <w:marRight w:val="0"/>
      <w:marTop w:val="0"/>
      <w:marBottom w:val="0"/>
      <w:divBdr>
        <w:top w:val="none" w:sz="0" w:space="0" w:color="auto"/>
        <w:left w:val="none" w:sz="0" w:space="0" w:color="auto"/>
        <w:bottom w:val="none" w:sz="0" w:space="0" w:color="auto"/>
        <w:right w:val="none" w:sz="0" w:space="0" w:color="auto"/>
      </w:divBdr>
    </w:div>
    <w:div w:id="37701870">
      <w:bodyDiv w:val="1"/>
      <w:marLeft w:val="0"/>
      <w:marRight w:val="0"/>
      <w:marTop w:val="0"/>
      <w:marBottom w:val="0"/>
      <w:divBdr>
        <w:top w:val="none" w:sz="0" w:space="0" w:color="auto"/>
        <w:left w:val="none" w:sz="0" w:space="0" w:color="auto"/>
        <w:bottom w:val="none" w:sz="0" w:space="0" w:color="auto"/>
        <w:right w:val="none" w:sz="0" w:space="0" w:color="auto"/>
      </w:divBdr>
    </w:div>
    <w:div w:id="255289620">
      <w:bodyDiv w:val="1"/>
      <w:marLeft w:val="0"/>
      <w:marRight w:val="0"/>
      <w:marTop w:val="0"/>
      <w:marBottom w:val="0"/>
      <w:divBdr>
        <w:top w:val="none" w:sz="0" w:space="0" w:color="auto"/>
        <w:left w:val="none" w:sz="0" w:space="0" w:color="auto"/>
        <w:bottom w:val="none" w:sz="0" w:space="0" w:color="auto"/>
        <w:right w:val="none" w:sz="0" w:space="0" w:color="auto"/>
      </w:divBdr>
      <w:divsChild>
        <w:div w:id="595943741">
          <w:marLeft w:val="0"/>
          <w:marRight w:val="0"/>
          <w:marTop w:val="0"/>
          <w:marBottom w:val="150"/>
          <w:divBdr>
            <w:top w:val="none" w:sz="0" w:space="0" w:color="auto"/>
            <w:left w:val="none" w:sz="0" w:space="0" w:color="auto"/>
            <w:bottom w:val="none" w:sz="0" w:space="0" w:color="auto"/>
            <w:right w:val="none" w:sz="0" w:space="0" w:color="auto"/>
          </w:divBdr>
        </w:div>
      </w:divsChild>
    </w:div>
    <w:div w:id="328338913">
      <w:bodyDiv w:val="1"/>
      <w:marLeft w:val="0"/>
      <w:marRight w:val="0"/>
      <w:marTop w:val="0"/>
      <w:marBottom w:val="0"/>
      <w:divBdr>
        <w:top w:val="none" w:sz="0" w:space="0" w:color="auto"/>
        <w:left w:val="none" w:sz="0" w:space="0" w:color="auto"/>
        <w:bottom w:val="none" w:sz="0" w:space="0" w:color="auto"/>
        <w:right w:val="none" w:sz="0" w:space="0" w:color="auto"/>
      </w:divBdr>
    </w:div>
    <w:div w:id="679817843">
      <w:bodyDiv w:val="1"/>
      <w:marLeft w:val="0"/>
      <w:marRight w:val="0"/>
      <w:marTop w:val="0"/>
      <w:marBottom w:val="0"/>
      <w:divBdr>
        <w:top w:val="none" w:sz="0" w:space="0" w:color="auto"/>
        <w:left w:val="none" w:sz="0" w:space="0" w:color="auto"/>
        <w:bottom w:val="none" w:sz="0" w:space="0" w:color="auto"/>
        <w:right w:val="none" w:sz="0" w:space="0" w:color="auto"/>
      </w:divBdr>
    </w:div>
    <w:div w:id="1051198014">
      <w:bodyDiv w:val="1"/>
      <w:marLeft w:val="0"/>
      <w:marRight w:val="0"/>
      <w:marTop w:val="0"/>
      <w:marBottom w:val="0"/>
      <w:divBdr>
        <w:top w:val="none" w:sz="0" w:space="0" w:color="auto"/>
        <w:left w:val="none" w:sz="0" w:space="0" w:color="auto"/>
        <w:bottom w:val="none" w:sz="0" w:space="0" w:color="auto"/>
        <w:right w:val="none" w:sz="0" w:space="0" w:color="auto"/>
      </w:divBdr>
    </w:div>
    <w:div w:id="1278677255">
      <w:bodyDiv w:val="1"/>
      <w:marLeft w:val="0"/>
      <w:marRight w:val="0"/>
      <w:marTop w:val="0"/>
      <w:marBottom w:val="0"/>
      <w:divBdr>
        <w:top w:val="none" w:sz="0" w:space="0" w:color="auto"/>
        <w:left w:val="none" w:sz="0" w:space="0" w:color="auto"/>
        <w:bottom w:val="none" w:sz="0" w:space="0" w:color="auto"/>
        <w:right w:val="none" w:sz="0" w:space="0" w:color="auto"/>
      </w:divBdr>
    </w:div>
    <w:div w:id="1374814316">
      <w:bodyDiv w:val="1"/>
      <w:marLeft w:val="0"/>
      <w:marRight w:val="0"/>
      <w:marTop w:val="0"/>
      <w:marBottom w:val="0"/>
      <w:divBdr>
        <w:top w:val="none" w:sz="0" w:space="0" w:color="auto"/>
        <w:left w:val="none" w:sz="0" w:space="0" w:color="auto"/>
        <w:bottom w:val="none" w:sz="0" w:space="0" w:color="auto"/>
        <w:right w:val="none" w:sz="0" w:space="0" w:color="auto"/>
      </w:divBdr>
    </w:div>
    <w:div w:id="1558475151">
      <w:bodyDiv w:val="1"/>
      <w:marLeft w:val="0"/>
      <w:marRight w:val="0"/>
      <w:marTop w:val="0"/>
      <w:marBottom w:val="0"/>
      <w:divBdr>
        <w:top w:val="none" w:sz="0" w:space="0" w:color="auto"/>
        <w:left w:val="none" w:sz="0" w:space="0" w:color="auto"/>
        <w:bottom w:val="none" w:sz="0" w:space="0" w:color="auto"/>
        <w:right w:val="none" w:sz="0" w:space="0" w:color="auto"/>
      </w:divBdr>
    </w:div>
    <w:div w:id="1562984172">
      <w:bodyDiv w:val="1"/>
      <w:marLeft w:val="0"/>
      <w:marRight w:val="0"/>
      <w:marTop w:val="0"/>
      <w:marBottom w:val="0"/>
      <w:divBdr>
        <w:top w:val="none" w:sz="0" w:space="0" w:color="auto"/>
        <w:left w:val="none" w:sz="0" w:space="0" w:color="auto"/>
        <w:bottom w:val="none" w:sz="0" w:space="0" w:color="auto"/>
        <w:right w:val="none" w:sz="0" w:space="0" w:color="auto"/>
      </w:divBdr>
    </w:div>
    <w:div w:id="1648973238">
      <w:bodyDiv w:val="1"/>
      <w:marLeft w:val="0"/>
      <w:marRight w:val="0"/>
      <w:marTop w:val="0"/>
      <w:marBottom w:val="0"/>
      <w:divBdr>
        <w:top w:val="none" w:sz="0" w:space="0" w:color="auto"/>
        <w:left w:val="none" w:sz="0" w:space="0" w:color="auto"/>
        <w:bottom w:val="none" w:sz="0" w:space="0" w:color="auto"/>
        <w:right w:val="none" w:sz="0" w:space="0" w:color="auto"/>
      </w:divBdr>
    </w:div>
    <w:div w:id="1774547983">
      <w:bodyDiv w:val="1"/>
      <w:marLeft w:val="0"/>
      <w:marRight w:val="0"/>
      <w:marTop w:val="0"/>
      <w:marBottom w:val="0"/>
      <w:divBdr>
        <w:top w:val="none" w:sz="0" w:space="0" w:color="auto"/>
        <w:left w:val="none" w:sz="0" w:space="0" w:color="auto"/>
        <w:bottom w:val="none" w:sz="0" w:space="0" w:color="auto"/>
        <w:right w:val="none" w:sz="0" w:space="0" w:color="auto"/>
      </w:divBdr>
    </w:div>
    <w:div w:id="18871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5396</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aavramenko.yulechka85@ukr.net</dc:creator>
  <cp:keywords/>
  <dc:description/>
  <cp:lastModifiedBy>Julia Avramenko</cp:lastModifiedBy>
  <cp:revision>2</cp:revision>
  <dcterms:created xsi:type="dcterms:W3CDTF">2024-12-19T08:41:00Z</dcterms:created>
  <dcterms:modified xsi:type="dcterms:W3CDTF">2024-12-19T08:41:00Z</dcterms:modified>
</cp:coreProperties>
</file>